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5B94" w14:textId="77777777" w:rsidR="006B43C1" w:rsidRPr="002201D3" w:rsidRDefault="006B43C1" w:rsidP="006B43C1">
      <w:pPr>
        <w:spacing w:after="0" w:line="240" w:lineRule="auto"/>
        <w:ind w:left="567" w:right="849"/>
        <w:jc w:val="both"/>
        <w:rPr>
          <w:rFonts w:ascii="Aptos" w:eastAsia="Calibri" w:hAnsi="Aptos" w:cs="Segoe UI"/>
          <w:b/>
          <w:sz w:val="24"/>
          <w:szCs w:val="24"/>
        </w:rPr>
      </w:pPr>
      <w:r w:rsidRPr="002201D3">
        <w:rPr>
          <w:rFonts w:ascii="Aptos" w:hAnsi="Aptos" w:cs="Segoe UI"/>
          <w:b/>
          <w:noProof/>
          <w:szCs w:val="24"/>
        </w:rPr>
        <w:drawing>
          <wp:anchor distT="0" distB="0" distL="114300" distR="114300" simplePos="0" relativeHeight="251660288" behindDoc="0" locked="0" layoutInCell="1" allowOverlap="1" wp14:anchorId="541CE6EA" wp14:editId="286D8592">
            <wp:simplePos x="0" y="0"/>
            <wp:positionH relativeFrom="margin">
              <wp:posOffset>98075</wp:posOffset>
            </wp:positionH>
            <wp:positionV relativeFrom="margin">
              <wp:posOffset>183515</wp:posOffset>
            </wp:positionV>
            <wp:extent cx="1085850" cy="427990"/>
            <wp:effectExtent l="0" t="0" r="0" b="0"/>
            <wp:wrapSquare wrapText="bothSides"/>
            <wp:docPr id="4" name="Picture 4"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5850" cy="427990"/>
                    </a:xfrm>
                    <a:prstGeom prst="rect">
                      <a:avLst/>
                    </a:prstGeom>
                  </pic:spPr>
                </pic:pic>
              </a:graphicData>
            </a:graphic>
            <wp14:sizeRelH relativeFrom="margin">
              <wp14:pctWidth>0</wp14:pctWidth>
            </wp14:sizeRelH>
            <wp14:sizeRelV relativeFrom="margin">
              <wp14:pctHeight>0</wp14:pctHeight>
            </wp14:sizeRelV>
          </wp:anchor>
        </w:drawing>
      </w:r>
    </w:p>
    <w:p w14:paraId="55F92B49" w14:textId="77777777" w:rsidR="006B43C1" w:rsidRPr="002201D3" w:rsidRDefault="006B43C1" w:rsidP="006B43C1">
      <w:pPr>
        <w:spacing w:after="0" w:line="240" w:lineRule="auto"/>
        <w:ind w:left="567" w:right="849"/>
        <w:jc w:val="both"/>
        <w:rPr>
          <w:rFonts w:ascii="Aptos" w:eastAsia="Calibri" w:hAnsi="Aptos" w:cs="Segoe UI"/>
          <w:b/>
          <w:sz w:val="24"/>
          <w:szCs w:val="24"/>
        </w:rPr>
      </w:pPr>
      <w:r w:rsidRPr="002201D3">
        <w:rPr>
          <w:rFonts w:ascii="Aptos" w:hAnsi="Aptos" w:cs="Segoe UI"/>
          <w:b/>
          <w:noProof/>
          <w:szCs w:val="24"/>
        </w:rPr>
        <w:drawing>
          <wp:anchor distT="0" distB="0" distL="114300" distR="114300" simplePos="0" relativeHeight="251659264" behindDoc="0" locked="0" layoutInCell="1" allowOverlap="1" wp14:anchorId="15CC8C1B" wp14:editId="4B7025F8">
            <wp:simplePos x="0" y="0"/>
            <wp:positionH relativeFrom="column">
              <wp:posOffset>5046980</wp:posOffset>
            </wp:positionH>
            <wp:positionV relativeFrom="paragraph">
              <wp:posOffset>15875</wp:posOffset>
            </wp:positionV>
            <wp:extent cx="1447800" cy="405765"/>
            <wp:effectExtent l="0" t="0" r="0" b="0"/>
            <wp:wrapThrough wrapText="bothSides">
              <wp:wrapPolygon edited="0">
                <wp:start x="0" y="0"/>
                <wp:lineTo x="0" y="19268"/>
                <wp:lineTo x="284" y="20282"/>
                <wp:lineTo x="21316" y="20282"/>
                <wp:lineTo x="21316" y="12169"/>
                <wp:lineTo x="19042" y="8113"/>
                <wp:lineTo x="13642" y="0"/>
                <wp:lineTo x="0" y="0"/>
              </wp:wrapPolygon>
            </wp:wrapThrough>
            <wp:docPr id="2" name="Picture 2"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405765"/>
                    </a:xfrm>
                    <a:prstGeom prst="rect">
                      <a:avLst/>
                    </a:prstGeom>
                  </pic:spPr>
                </pic:pic>
              </a:graphicData>
            </a:graphic>
            <wp14:sizeRelH relativeFrom="page">
              <wp14:pctWidth>0</wp14:pctWidth>
            </wp14:sizeRelH>
            <wp14:sizeRelV relativeFrom="page">
              <wp14:pctHeight>0</wp14:pctHeight>
            </wp14:sizeRelV>
          </wp:anchor>
        </w:drawing>
      </w:r>
    </w:p>
    <w:p w14:paraId="52FE6649" w14:textId="77777777" w:rsidR="006B43C1" w:rsidRPr="002201D3" w:rsidRDefault="006B43C1" w:rsidP="006B43C1">
      <w:pPr>
        <w:spacing w:after="0" w:line="240" w:lineRule="auto"/>
        <w:ind w:left="567" w:right="849"/>
        <w:jc w:val="both"/>
        <w:rPr>
          <w:rFonts w:ascii="Aptos" w:eastAsia="Calibri" w:hAnsi="Aptos" w:cs="Segoe UI"/>
          <w:b/>
          <w:sz w:val="24"/>
          <w:szCs w:val="24"/>
        </w:rPr>
      </w:pPr>
    </w:p>
    <w:p w14:paraId="04A6E566" w14:textId="77777777" w:rsidR="006B43C1" w:rsidRPr="002201D3" w:rsidRDefault="006B43C1" w:rsidP="006B43C1">
      <w:pPr>
        <w:spacing w:after="0" w:line="240" w:lineRule="auto"/>
        <w:ind w:left="567" w:right="849"/>
        <w:jc w:val="both"/>
        <w:rPr>
          <w:rFonts w:ascii="Aptos" w:eastAsia="Calibri" w:hAnsi="Aptos" w:cs="Segoe UI"/>
          <w:b/>
          <w:sz w:val="24"/>
          <w:szCs w:val="24"/>
        </w:rPr>
      </w:pPr>
    </w:p>
    <w:p w14:paraId="11BB3C98" w14:textId="77777777" w:rsidR="006B43C1" w:rsidRPr="002201D3" w:rsidRDefault="006B43C1" w:rsidP="006B43C1">
      <w:pPr>
        <w:spacing w:after="0" w:line="240" w:lineRule="auto"/>
        <w:ind w:left="567" w:right="849"/>
        <w:jc w:val="both"/>
        <w:rPr>
          <w:rFonts w:ascii="Aptos" w:eastAsia="Calibri" w:hAnsi="Aptos" w:cs="Segoe UI"/>
          <w:b/>
          <w:sz w:val="24"/>
          <w:szCs w:val="24"/>
        </w:rPr>
      </w:pPr>
    </w:p>
    <w:p w14:paraId="57105215" w14:textId="77777777" w:rsidR="006B43C1" w:rsidRPr="002201D3" w:rsidRDefault="006B43C1" w:rsidP="006B43C1">
      <w:pPr>
        <w:spacing w:after="0" w:line="240" w:lineRule="auto"/>
        <w:ind w:right="849"/>
        <w:jc w:val="center"/>
        <w:rPr>
          <w:rFonts w:ascii="Aptos" w:eastAsia="Calibri" w:hAnsi="Aptos" w:cs="Segoe UI"/>
          <w:b/>
        </w:rPr>
      </w:pPr>
      <w:r w:rsidRPr="002201D3">
        <w:rPr>
          <w:rFonts w:ascii="Aptos" w:eastAsia="Calibri" w:hAnsi="Aptos" w:cs="Segoe UI"/>
          <w:b/>
        </w:rPr>
        <w:t xml:space="preserve">ΠΡΟΩΘΗΤΙΚΗ ΕΝΕΡΓΕΙΑ </w:t>
      </w:r>
      <w:r w:rsidRPr="002201D3">
        <w:rPr>
          <w:rFonts w:ascii="Aptos" w:eastAsia="Calibri" w:hAnsi="Aptos" w:cs="Segoe UI"/>
          <w:b/>
          <w:bCs/>
          <w:lang w:val="en-US"/>
        </w:rPr>
        <w:t>GO</w:t>
      </w:r>
      <w:r w:rsidRPr="002201D3">
        <w:rPr>
          <w:rFonts w:ascii="Aptos" w:eastAsia="Calibri" w:hAnsi="Aptos" w:cs="Segoe UI"/>
          <w:b/>
          <w:bCs/>
        </w:rPr>
        <w:t xml:space="preserve"> </w:t>
      </w:r>
      <w:r w:rsidRPr="002201D3">
        <w:rPr>
          <w:rFonts w:ascii="Aptos" w:eastAsia="Calibri" w:hAnsi="Aptos" w:cs="Segoe UI"/>
          <w:b/>
          <w:bCs/>
          <w:lang w:val="en-US"/>
        </w:rPr>
        <w:t>FOR</w:t>
      </w:r>
      <w:r w:rsidRPr="002201D3">
        <w:rPr>
          <w:rFonts w:ascii="Aptos" w:eastAsia="Calibri" w:hAnsi="Aptos" w:cs="Segoe UI"/>
          <w:b/>
          <w:bCs/>
        </w:rPr>
        <w:t xml:space="preserve"> </w:t>
      </w:r>
      <w:r w:rsidRPr="002201D3">
        <w:rPr>
          <w:rFonts w:ascii="Aptos" w:eastAsia="Calibri" w:hAnsi="Aptos" w:cs="Segoe UI"/>
          <w:b/>
          <w:bCs/>
          <w:lang w:val="en-US"/>
        </w:rPr>
        <w:t>MORE</w:t>
      </w:r>
    </w:p>
    <w:p w14:paraId="2829D8AE" w14:textId="460FB5C6" w:rsidR="006B43C1" w:rsidRPr="002201D3" w:rsidRDefault="006B43C1" w:rsidP="006B43C1">
      <w:pPr>
        <w:spacing w:after="0" w:line="240" w:lineRule="auto"/>
        <w:ind w:right="849"/>
        <w:jc w:val="center"/>
        <w:rPr>
          <w:rFonts w:ascii="Aptos" w:eastAsia="Calibri" w:hAnsi="Aptos" w:cs="Segoe UI"/>
          <w:b/>
          <w:caps/>
          <w:sz w:val="20"/>
          <w:szCs w:val="20"/>
        </w:rPr>
      </w:pPr>
      <w:r w:rsidRPr="002201D3">
        <w:rPr>
          <w:rFonts w:ascii="Aptos" w:eastAsia="Calibri" w:hAnsi="Aptos" w:cs="Segoe UI"/>
          <w:b/>
          <w:caps/>
          <w:sz w:val="20"/>
          <w:szCs w:val="20"/>
        </w:rPr>
        <w:t xml:space="preserve">«Πλαίσιο – </w:t>
      </w:r>
      <w:r w:rsidRPr="00BA4C35">
        <w:rPr>
          <w:rFonts w:ascii="Aptos" w:eastAsia="Calibri" w:hAnsi="Aptos" w:cs="Segoe UI"/>
          <w:b/>
          <w:caps/>
          <w:sz w:val="20"/>
          <w:szCs w:val="20"/>
          <w:highlight w:val="yellow"/>
        </w:rPr>
        <w:t xml:space="preserve">αγορεσ </w:t>
      </w:r>
      <w:r w:rsidR="009C32C3">
        <w:rPr>
          <w:rFonts w:ascii="Aptos" w:eastAsia="Calibri" w:hAnsi="Aptos" w:cs="Segoe UI"/>
          <w:b/>
          <w:caps/>
          <w:sz w:val="20"/>
          <w:szCs w:val="20"/>
          <w:highlight w:val="yellow"/>
        </w:rPr>
        <w:t>οικιακων</w:t>
      </w:r>
      <w:r w:rsidRPr="00BA4C35">
        <w:rPr>
          <w:rFonts w:ascii="Aptos" w:eastAsia="Calibri" w:hAnsi="Aptos" w:cs="Segoe UI"/>
          <w:b/>
          <w:caps/>
          <w:sz w:val="20"/>
          <w:szCs w:val="20"/>
          <w:highlight w:val="yellow"/>
        </w:rPr>
        <w:t xml:space="preserve"> </w:t>
      </w:r>
      <w:r w:rsidRPr="009C32C3">
        <w:rPr>
          <w:rFonts w:ascii="Aptos" w:eastAsia="Calibri" w:hAnsi="Aptos" w:cs="Segoe UI"/>
          <w:b/>
          <w:caps/>
          <w:sz w:val="20"/>
          <w:szCs w:val="20"/>
          <w:highlight w:val="yellow"/>
        </w:rPr>
        <w:t xml:space="preserve">ΣΥΣΚΕΥΩΝ </w:t>
      </w:r>
      <w:r w:rsidR="009C32C3" w:rsidRPr="009C32C3">
        <w:rPr>
          <w:rFonts w:ascii="Aptos" w:eastAsia="Calibri" w:hAnsi="Aptos" w:cs="Segoe UI"/>
          <w:b/>
          <w:caps/>
          <w:sz w:val="20"/>
          <w:szCs w:val="20"/>
          <w:highlight w:val="yellow"/>
        </w:rPr>
        <w:t>&amp; προ</w:t>
      </w:r>
      <w:r w:rsidR="00E62069">
        <w:rPr>
          <w:rFonts w:ascii="Aptos" w:eastAsia="Calibri" w:hAnsi="Aptos" w:cs="Segoe UI"/>
          <w:b/>
          <w:caps/>
          <w:sz w:val="20"/>
          <w:szCs w:val="20"/>
          <w:highlight w:val="yellow"/>
        </w:rPr>
        <w:t>ϊ</w:t>
      </w:r>
      <w:r w:rsidR="009C32C3" w:rsidRPr="009C32C3">
        <w:rPr>
          <w:rFonts w:ascii="Aptos" w:eastAsia="Calibri" w:hAnsi="Aptos" w:cs="Segoe UI"/>
          <w:b/>
          <w:caps/>
          <w:sz w:val="20"/>
          <w:szCs w:val="20"/>
          <w:highlight w:val="yellow"/>
        </w:rPr>
        <w:t>οντων κλιματισμου</w:t>
      </w:r>
      <w:r w:rsidR="009C32C3">
        <w:rPr>
          <w:rFonts w:ascii="Aptos" w:eastAsia="Calibri" w:hAnsi="Aptos" w:cs="Segoe UI"/>
          <w:b/>
          <w:caps/>
          <w:sz w:val="20"/>
          <w:szCs w:val="20"/>
        </w:rPr>
        <w:t xml:space="preserve"> </w:t>
      </w:r>
      <w:r w:rsidRPr="002201D3">
        <w:rPr>
          <w:rFonts w:ascii="Aptos" w:eastAsia="Calibri" w:hAnsi="Aptos" w:cs="Segoe UI"/>
          <w:b/>
          <w:caps/>
          <w:sz w:val="20"/>
          <w:szCs w:val="20"/>
        </w:rPr>
        <w:t xml:space="preserve">20% </w:t>
      </w:r>
      <w:r w:rsidRPr="002201D3">
        <w:rPr>
          <w:rFonts w:ascii="Aptos" w:eastAsia="Calibri" w:hAnsi="Aptos" w:cs="Segoe UI"/>
          <w:b/>
          <w:bCs/>
          <w:caps/>
          <w:sz w:val="20"/>
          <w:szCs w:val="20"/>
          <w:lang w:val="en-US"/>
        </w:rPr>
        <w:t>Go</w:t>
      </w:r>
      <w:r w:rsidRPr="002201D3">
        <w:rPr>
          <w:rFonts w:ascii="Aptos" w:eastAsia="Calibri" w:hAnsi="Aptos" w:cs="Segoe UI"/>
          <w:b/>
          <w:bCs/>
          <w:caps/>
          <w:sz w:val="20"/>
          <w:szCs w:val="20"/>
        </w:rPr>
        <w:t xml:space="preserve"> </w:t>
      </w:r>
      <w:r w:rsidRPr="002201D3">
        <w:rPr>
          <w:rFonts w:ascii="Aptos" w:eastAsia="Calibri" w:hAnsi="Aptos" w:cs="Segoe UI"/>
          <w:b/>
          <w:bCs/>
          <w:caps/>
          <w:sz w:val="20"/>
          <w:szCs w:val="20"/>
          <w:lang w:val="en-US"/>
        </w:rPr>
        <w:t>For</w:t>
      </w:r>
      <w:r w:rsidRPr="002201D3">
        <w:rPr>
          <w:rFonts w:ascii="Aptos" w:eastAsia="Calibri" w:hAnsi="Aptos" w:cs="Segoe UI"/>
          <w:b/>
          <w:bCs/>
          <w:caps/>
          <w:sz w:val="20"/>
          <w:szCs w:val="20"/>
        </w:rPr>
        <w:t xml:space="preserve"> </w:t>
      </w:r>
      <w:r w:rsidRPr="002201D3">
        <w:rPr>
          <w:rFonts w:ascii="Aptos" w:eastAsia="Calibri" w:hAnsi="Aptos" w:cs="Segoe UI"/>
          <w:b/>
          <w:bCs/>
          <w:caps/>
          <w:sz w:val="20"/>
          <w:szCs w:val="20"/>
          <w:lang w:val="en-US"/>
        </w:rPr>
        <w:t>More</w:t>
      </w:r>
      <w:r w:rsidRPr="002201D3">
        <w:rPr>
          <w:rFonts w:ascii="Aptos" w:eastAsia="Calibri" w:hAnsi="Aptos" w:cs="Segoe UI"/>
          <w:b/>
          <w:caps/>
          <w:sz w:val="20"/>
          <w:szCs w:val="20"/>
        </w:rPr>
        <w:t>»</w:t>
      </w:r>
    </w:p>
    <w:p w14:paraId="686A5803" w14:textId="77777777" w:rsidR="006B43C1" w:rsidRPr="002201D3" w:rsidRDefault="006B43C1" w:rsidP="006B43C1">
      <w:pPr>
        <w:spacing w:after="0" w:line="240" w:lineRule="auto"/>
        <w:ind w:right="849"/>
        <w:jc w:val="center"/>
        <w:rPr>
          <w:rFonts w:ascii="Aptos" w:eastAsia="Calibri" w:hAnsi="Aptos" w:cs="Segoe UI"/>
          <w:b/>
        </w:rPr>
      </w:pPr>
      <w:r w:rsidRPr="002201D3">
        <w:rPr>
          <w:rFonts w:ascii="Aptos" w:eastAsia="Calibri" w:hAnsi="Aptos" w:cs="Segoe UI"/>
          <w:b/>
        </w:rPr>
        <w:t>ΟΡΟΙ ΣΥΜΜΕΤΟΧΗΣ ΣΤΗΝ ΕΝΕΡΓΕΙΑ</w:t>
      </w:r>
    </w:p>
    <w:p w14:paraId="52BF4BE5" w14:textId="77777777" w:rsidR="006B43C1" w:rsidRPr="002201D3" w:rsidRDefault="006B43C1" w:rsidP="006B43C1">
      <w:pPr>
        <w:spacing w:after="0" w:line="240" w:lineRule="auto"/>
        <w:jc w:val="both"/>
        <w:rPr>
          <w:rFonts w:ascii="Aptos" w:hAnsi="Aptos" w:cs="Segoe UI"/>
          <w:b/>
          <w:sz w:val="20"/>
          <w:szCs w:val="20"/>
        </w:rPr>
      </w:pPr>
    </w:p>
    <w:p w14:paraId="0FCF841C" w14:textId="77777777" w:rsidR="006B43C1" w:rsidRPr="002201D3" w:rsidRDefault="006B43C1" w:rsidP="006B43C1">
      <w:pPr>
        <w:spacing w:after="0" w:line="240" w:lineRule="auto"/>
        <w:jc w:val="both"/>
        <w:rPr>
          <w:rFonts w:ascii="Aptos" w:hAnsi="Aptos" w:cs="Segoe UI"/>
          <w:sz w:val="20"/>
          <w:szCs w:val="20"/>
        </w:rPr>
      </w:pPr>
    </w:p>
    <w:p w14:paraId="270BD993" w14:textId="5C2FBFD8" w:rsidR="006B43C1" w:rsidRPr="002201D3" w:rsidRDefault="006B43C1" w:rsidP="006B43C1">
      <w:pPr>
        <w:spacing w:after="0" w:line="240" w:lineRule="auto"/>
        <w:jc w:val="both"/>
        <w:rPr>
          <w:rFonts w:ascii="Aptos" w:hAnsi="Aptos" w:cs="Segoe UI"/>
          <w:sz w:val="20"/>
          <w:szCs w:val="20"/>
        </w:rPr>
      </w:pPr>
      <w:r w:rsidRPr="002201D3">
        <w:rPr>
          <w:rFonts w:ascii="Aptos" w:eastAsia="Calibri" w:hAnsi="Aptos" w:cs="Segoe UI"/>
          <w:b/>
          <w:color w:val="31849B"/>
          <w:sz w:val="20"/>
          <w:szCs w:val="18"/>
        </w:rPr>
        <w:t>1.</w:t>
      </w:r>
      <w:r w:rsidRPr="002201D3">
        <w:rPr>
          <w:rFonts w:ascii="Aptos" w:hAnsi="Aptos" w:cs="Segoe UI"/>
          <w:bCs/>
          <w:sz w:val="20"/>
          <w:szCs w:val="20"/>
        </w:rPr>
        <w:t xml:space="preserve"> Η Ενέργεια «</w:t>
      </w:r>
      <w:r w:rsidRPr="002201D3">
        <w:rPr>
          <w:rFonts w:ascii="Aptos" w:hAnsi="Aptos" w:cs="Segoe UI"/>
          <w:b/>
          <w:sz w:val="20"/>
          <w:szCs w:val="20"/>
        </w:rPr>
        <w:t>ΠΛΑΙΣΙΟ –</w:t>
      </w:r>
      <w:r w:rsidRPr="002201D3">
        <w:rPr>
          <w:rFonts w:ascii="Aptos" w:eastAsia="Calibri" w:hAnsi="Aptos" w:cs="Segoe UI"/>
          <w:b/>
          <w:caps/>
          <w:sz w:val="20"/>
          <w:szCs w:val="20"/>
        </w:rPr>
        <w:t xml:space="preserve"> </w:t>
      </w:r>
      <w:r w:rsidR="009C32C3" w:rsidRPr="00BA4C35">
        <w:rPr>
          <w:rFonts w:ascii="Aptos" w:eastAsia="Calibri" w:hAnsi="Aptos" w:cs="Segoe UI"/>
          <w:b/>
          <w:caps/>
          <w:sz w:val="20"/>
          <w:szCs w:val="20"/>
          <w:highlight w:val="yellow"/>
        </w:rPr>
        <w:t xml:space="preserve">αγορεσ </w:t>
      </w:r>
      <w:r w:rsidR="009C32C3">
        <w:rPr>
          <w:rFonts w:ascii="Aptos" w:eastAsia="Calibri" w:hAnsi="Aptos" w:cs="Segoe UI"/>
          <w:b/>
          <w:caps/>
          <w:sz w:val="20"/>
          <w:szCs w:val="20"/>
          <w:highlight w:val="yellow"/>
        </w:rPr>
        <w:t>οικιακων</w:t>
      </w:r>
      <w:r w:rsidR="009C32C3" w:rsidRPr="00BA4C35">
        <w:rPr>
          <w:rFonts w:ascii="Aptos" w:eastAsia="Calibri" w:hAnsi="Aptos" w:cs="Segoe UI"/>
          <w:b/>
          <w:caps/>
          <w:sz w:val="20"/>
          <w:szCs w:val="20"/>
          <w:highlight w:val="yellow"/>
        </w:rPr>
        <w:t xml:space="preserve"> </w:t>
      </w:r>
      <w:r w:rsidR="009C32C3" w:rsidRPr="009C32C3">
        <w:rPr>
          <w:rFonts w:ascii="Aptos" w:eastAsia="Calibri" w:hAnsi="Aptos" w:cs="Segoe UI"/>
          <w:b/>
          <w:caps/>
          <w:sz w:val="20"/>
          <w:szCs w:val="20"/>
          <w:highlight w:val="yellow"/>
        </w:rPr>
        <w:t>ΣΥΣΚΕΥΩΝ &amp; προ</w:t>
      </w:r>
      <w:r w:rsidR="00E62069">
        <w:rPr>
          <w:rFonts w:ascii="Aptos" w:eastAsia="Calibri" w:hAnsi="Aptos" w:cs="Segoe UI"/>
          <w:b/>
          <w:caps/>
          <w:sz w:val="20"/>
          <w:szCs w:val="20"/>
          <w:highlight w:val="yellow"/>
        </w:rPr>
        <w:t>ϊ</w:t>
      </w:r>
      <w:r w:rsidR="009C32C3" w:rsidRPr="009C32C3">
        <w:rPr>
          <w:rFonts w:ascii="Aptos" w:eastAsia="Calibri" w:hAnsi="Aptos" w:cs="Segoe UI"/>
          <w:b/>
          <w:caps/>
          <w:sz w:val="20"/>
          <w:szCs w:val="20"/>
          <w:highlight w:val="yellow"/>
        </w:rPr>
        <w:t>οντων κλιματισμου</w:t>
      </w:r>
      <w:r w:rsidR="009C32C3">
        <w:rPr>
          <w:rFonts w:ascii="Aptos" w:eastAsia="Calibri" w:hAnsi="Aptos" w:cs="Segoe UI"/>
          <w:b/>
          <w:caps/>
          <w:sz w:val="20"/>
          <w:szCs w:val="20"/>
        </w:rPr>
        <w:t xml:space="preserve"> </w:t>
      </w:r>
      <w:r w:rsidRPr="002201D3">
        <w:rPr>
          <w:rFonts w:ascii="Aptos" w:eastAsia="Times New Roman" w:hAnsi="Aptos" w:cs="Segoe UI"/>
          <w:b/>
          <w:bCs/>
          <w:sz w:val="20"/>
          <w:szCs w:val="20"/>
          <w:lang w:eastAsia="el-GR"/>
        </w:rPr>
        <w:t>-</w:t>
      </w:r>
      <w:r w:rsidRPr="002201D3">
        <w:rPr>
          <w:rFonts w:ascii="Aptos" w:eastAsia="Calibri" w:hAnsi="Aptos" w:cs="Segoe UI"/>
          <w:b/>
          <w:bCs/>
          <w:sz w:val="24"/>
          <w:szCs w:val="24"/>
        </w:rPr>
        <w:t xml:space="preserve"> </w:t>
      </w:r>
      <w:r w:rsidRPr="002201D3">
        <w:rPr>
          <w:rFonts w:ascii="Aptos" w:hAnsi="Aptos" w:cs="Segoe UI"/>
          <w:b/>
          <w:bCs/>
          <w:sz w:val="20"/>
          <w:szCs w:val="20"/>
        </w:rPr>
        <w:t xml:space="preserve">20% </w:t>
      </w:r>
      <w:r w:rsidRPr="002201D3">
        <w:rPr>
          <w:rFonts w:ascii="Aptos" w:hAnsi="Aptos" w:cs="Segoe UI"/>
          <w:b/>
          <w:bCs/>
          <w:sz w:val="20"/>
          <w:szCs w:val="20"/>
          <w:lang w:val="en-US"/>
        </w:rPr>
        <w:t>Go</w:t>
      </w:r>
      <w:r w:rsidRPr="002201D3">
        <w:rPr>
          <w:rFonts w:ascii="Aptos" w:hAnsi="Aptos" w:cs="Segoe UI"/>
          <w:b/>
          <w:bCs/>
          <w:sz w:val="20"/>
          <w:szCs w:val="20"/>
        </w:rPr>
        <w:t xml:space="preserve"> </w:t>
      </w:r>
      <w:r w:rsidRPr="002201D3">
        <w:rPr>
          <w:rFonts w:ascii="Aptos" w:hAnsi="Aptos" w:cs="Segoe UI"/>
          <w:b/>
          <w:bCs/>
          <w:sz w:val="20"/>
          <w:szCs w:val="20"/>
          <w:lang w:val="en-US"/>
        </w:rPr>
        <w:t>For</w:t>
      </w:r>
      <w:r w:rsidRPr="002201D3">
        <w:rPr>
          <w:rFonts w:ascii="Aptos" w:hAnsi="Aptos" w:cs="Segoe UI"/>
          <w:b/>
          <w:bCs/>
          <w:sz w:val="20"/>
          <w:szCs w:val="20"/>
        </w:rPr>
        <w:t xml:space="preserve"> </w:t>
      </w:r>
      <w:r w:rsidRPr="002201D3">
        <w:rPr>
          <w:rFonts w:ascii="Aptos" w:hAnsi="Aptos" w:cs="Segoe UI"/>
          <w:b/>
          <w:bCs/>
          <w:sz w:val="20"/>
          <w:szCs w:val="20"/>
          <w:lang w:val="en-US"/>
        </w:rPr>
        <w:t>More</w:t>
      </w:r>
      <w:r w:rsidRPr="002201D3">
        <w:rPr>
          <w:rFonts w:ascii="Aptos" w:hAnsi="Aptos" w:cs="Segoe UI"/>
          <w:bCs/>
          <w:sz w:val="20"/>
          <w:szCs w:val="20"/>
        </w:rPr>
        <w:t xml:space="preserve">» (εφεξής « η Ενέργεια» ή « η Ενέργεια </w:t>
      </w:r>
      <w:r w:rsidRPr="002201D3">
        <w:rPr>
          <w:rFonts w:ascii="Aptos" w:hAnsi="Aptos" w:cs="Segoe UI"/>
          <w:b/>
          <w:bCs/>
          <w:sz w:val="20"/>
          <w:szCs w:val="20"/>
        </w:rPr>
        <w:t>20%</w:t>
      </w:r>
      <w:r w:rsidRPr="002201D3">
        <w:rPr>
          <w:rFonts w:ascii="Aptos" w:hAnsi="Aptos" w:cs="Segoe UI"/>
          <w:bCs/>
          <w:sz w:val="20"/>
          <w:szCs w:val="20"/>
        </w:rPr>
        <w:t xml:space="preserve"> </w:t>
      </w:r>
      <w:r w:rsidRPr="002201D3">
        <w:rPr>
          <w:rFonts w:ascii="Aptos" w:hAnsi="Aptos" w:cs="Segoe UI"/>
          <w:b/>
          <w:bCs/>
          <w:sz w:val="20"/>
          <w:szCs w:val="20"/>
          <w:lang w:val="en-US"/>
        </w:rPr>
        <w:t>Go</w:t>
      </w:r>
      <w:r w:rsidRPr="002201D3">
        <w:rPr>
          <w:rFonts w:ascii="Aptos" w:hAnsi="Aptos" w:cs="Segoe UI"/>
          <w:b/>
          <w:bCs/>
          <w:sz w:val="20"/>
          <w:szCs w:val="20"/>
        </w:rPr>
        <w:t xml:space="preserve"> </w:t>
      </w:r>
      <w:r w:rsidRPr="002201D3">
        <w:rPr>
          <w:rFonts w:ascii="Aptos" w:hAnsi="Aptos" w:cs="Segoe UI"/>
          <w:b/>
          <w:bCs/>
          <w:sz w:val="20"/>
          <w:szCs w:val="20"/>
          <w:lang w:val="en-US"/>
        </w:rPr>
        <w:t>For</w:t>
      </w:r>
      <w:r w:rsidRPr="002201D3">
        <w:rPr>
          <w:rFonts w:ascii="Aptos" w:hAnsi="Aptos" w:cs="Segoe UI"/>
          <w:b/>
          <w:bCs/>
          <w:sz w:val="20"/>
          <w:szCs w:val="20"/>
        </w:rPr>
        <w:t xml:space="preserve"> </w:t>
      </w:r>
      <w:r w:rsidRPr="002201D3">
        <w:rPr>
          <w:rFonts w:ascii="Aptos" w:hAnsi="Aptos" w:cs="Segoe UI"/>
          <w:b/>
          <w:bCs/>
          <w:sz w:val="20"/>
          <w:szCs w:val="20"/>
          <w:lang w:val="en-US"/>
        </w:rPr>
        <w:t>More</w:t>
      </w:r>
      <w:r w:rsidRPr="002201D3">
        <w:rPr>
          <w:rFonts w:ascii="Aptos" w:hAnsi="Aptos" w:cs="Segoe UI"/>
          <w:bCs/>
          <w:sz w:val="20"/>
          <w:szCs w:val="20"/>
        </w:rPr>
        <w:t xml:space="preserve">») διοργανώνεται από την Εθνική Τράπεζα Α.Ε. (εφεξής « η Διοργανώτρια» ή «η Τράπεζα»), στο πλαίσιο της λειτουργίας του Προγράμματος </w:t>
      </w:r>
      <w:r w:rsidRPr="002201D3">
        <w:rPr>
          <w:rFonts w:ascii="Aptos" w:hAnsi="Aptos" w:cs="Segoe UI"/>
          <w:b/>
          <w:bCs/>
          <w:sz w:val="20"/>
          <w:szCs w:val="20"/>
          <w:lang w:val="en-US"/>
        </w:rPr>
        <w:t>Go</w:t>
      </w:r>
      <w:r w:rsidRPr="002201D3">
        <w:rPr>
          <w:rFonts w:ascii="Aptos" w:hAnsi="Aptos" w:cs="Segoe UI"/>
          <w:b/>
          <w:bCs/>
          <w:sz w:val="20"/>
          <w:szCs w:val="20"/>
        </w:rPr>
        <w:t xml:space="preserve"> </w:t>
      </w:r>
      <w:r w:rsidRPr="002201D3">
        <w:rPr>
          <w:rFonts w:ascii="Aptos" w:hAnsi="Aptos" w:cs="Segoe UI"/>
          <w:b/>
          <w:bCs/>
          <w:sz w:val="20"/>
          <w:szCs w:val="20"/>
          <w:lang w:val="en-US"/>
        </w:rPr>
        <w:t>For</w:t>
      </w:r>
      <w:r w:rsidRPr="002201D3">
        <w:rPr>
          <w:rFonts w:ascii="Aptos" w:hAnsi="Aptos" w:cs="Segoe UI"/>
          <w:b/>
          <w:bCs/>
          <w:sz w:val="20"/>
          <w:szCs w:val="20"/>
        </w:rPr>
        <w:t xml:space="preserve"> </w:t>
      </w:r>
      <w:r w:rsidRPr="002201D3">
        <w:rPr>
          <w:rFonts w:ascii="Aptos" w:hAnsi="Aptos" w:cs="Segoe UI"/>
          <w:b/>
          <w:bCs/>
          <w:sz w:val="20"/>
          <w:szCs w:val="20"/>
          <w:lang w:val="en-US"/>
        </w:rPr>
        <w:t>More</w:t>
      </w:r>
      <w:r w:rsidRPr="002201D3">
        <w:rPr>
          <w:rFonts w:ascii="Aptos" w:hAnsi="Aptos" w:cs="Segoe UI"/>
          <w:bCs/>
          <w:sz w:val="20"/>
          <w:szCs w:val="20"/>
        </w:rPr>
        <w:t xml:space="preserve"> (εφεξής το «Πρόγραμμα») και αποκλειστικά για τα Μέλη του Προγράμματος, σύμφωνα με τους παρακάτω Όρους.</w:t>
      </w:r>
      <w:r w:rsidRPr="002201D3">
        <w:rPr>
          <w:rFonts w:ascii="Aptos" w:hAnsi="Aptos" w:cs="Segoe UI"/>
          <w:b/>
          <w:sz w:val="20"/>
          <w:szCs w:val="20"/>
        </w:rPr>
        <w:t xml:space="preserve"> </w:t>
      </w:r>
    </w:p>
    <w:p w14:paraId="0CA6A71C"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 xml:space="preserve"> </w:t>
      </w:r>
    </w:p>
    <w:p w14:paraId="70659451" w14:textId="77777777" w:rsidR="006B43C1" w:rsidRPr="002201D3" w:rsidRDefault="006B43C1" w:rsidP="006B43C1">
      <w:pPr>
        <w:spacing w:after="0" w:line="240" w:lineRule="auto"/>
        <w:jc w:val="both"/>
        <w:rPr>
          <w:rFonts w:ascii="Aptos" w:hAnsi="Aptos" w:cs="Segoe UI"/>
          <w:sz w:val="20"/>
          <w:szCs w:val="20"/>
        </w:rPr>
      </w:pPr>
      <w:r w:rsidRPr="002201D3">
        <w:rPr>
          <w:rFonts w:ascii="Aptos" w:eastAsia="Calibri" w:hAnsi="Aptos" w:cs="Segoe UI"/>
          <w:b/>
          <w:color w:val="31849B"/>
          <w:sz w:val="20"/>
          <w:szCs w:val="18"/>
        </w:rPr>
        <w:t>2.</w:t>
      </w:r>
      <w:r w:rsidRPr="002201D3">
        <w:rPr>
          <w:rFonts w:ascii="Aptos" w:hAnsi="Aptos" w:cs="Segoe UI"/>
          <w:sz w:val="20"/>
          <w:szCs w:val="20"/>
        </w:rPr>
        <w:t xml:space="preserve"> </w:t>
      </w:r>
      <w:r w:rsidRPr="002201D3">
        <w:rPr>
          <w:rFonts w:ascii="Aptos" w:hAnsi="Aptos" w:cs="Segoe UI"/>
          <w:b/>
          <w:sz w:val="20"/>
          <w:szCs w:val="20"/>
        </w:rPr>
        <w:t>Διάρκεια</w:t>
      </w:r>
      <w:r w:rsidRPr="002201D3">
        <w:rPr>
          <w:rFonts w:ascii="Aptos" w:hAnsi="Aptos" w:cs="Segoe UI"/>
          <w:sz w:val="20"/>
          <w:szCs w:val="20"/>
        </w:rPr>
        <w:t>:</w:t>
      </w:r>
    </w:p>
    <w:p w14:paraId="03F7DBA5" w14:textId="5E5F8473"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 xml:space="preserve">Η Ενέργεια </w:t>
      </w:r>
      <w:r w:rsidRPr="002201D3">
        <w:rPr>
          <w:rFonts w:ascii="Aptos" w:hAnsi="Aptos" w:cs="Segoe UI"/>
          <w:b/>
          <w:bCs/>
          <w:sz w:val="20"/>
          <w:szCs w:val="20"/>
        </w:rPr>
        <w:t>20%</w:t>
      </w:r>
      <w:r w:rsidRPr="002201D3">
        <w:rPr>
          <w:rFonts w:ascii="Aptos" w:hAnsi="Aptos" w:cs="Segoe UI"/>
          <w:sz w:val="20"/>
          <w:szCs w:val="20"/>
        </w:rPr>
        <w:t xml:space="preserve"> </w:t>
      </w:r>
      <w:proofErr w:type="spellStart"/>
      <w:r w:rsidRPr="002201D3">
        <w:rPr>
          <w:rFonts w:ascii="Aptos" w:hAnsi="Aptos" w:cs="Segoe UI"/>
          <w:b/>
          <w:bCs/>
          <w:sz w:val="20"/>
          <w:szCs w:val="20"/>
        </w:rPr>
        <w:t>Go</w:t>
      </w:r>
      <w:proofErr w:type="spellEnd"/>
      <w:r w:rsidRPr="002201D3">
        <w:rPr>
          <w:rFonts w:ascii="Aptos" w:hAnsi="Aptos" w:cs="Segoe UI"/>
          <w:b/>
          <w:bCs/>
          <w:sz w:val="20"/>
          <w:szCs w:val="20"/>
        </w:rPr>
        <w:t xml:space="preserve"> For </w:t>
      </w:r>
      <w:proofErr w:type="spellStart"/>
      <w:r w:rsidRPr="002201D3">
        <w:rPr>
          <w:rFonts w:ascii="Aptos" w:hAnsi="Aptos" w:cs="Segoe UI"/>
          <w:b/>
          <w:bCs/>
          <w:sz w:val="20"/>
          <w:szCs w:val="20"/>
        </w:rPr>
        <w:t>More</w:t>
      </w:r>
      <w:proofErr w:type="spellEnd"/>
      <w:r w:rsidRPr="002201D3">
        <w:rPr>
          <w:rFonts w:ascii="Aptos" w:hAnsi="Aptos" w:cs="Segoe UI"/>
          <w:sz w:val="20"/>
          <w:szCs w:val="20"/>
        </w:rPr>
        <w:t xml:space="preserve"> θα ξεκινήσει στις</w:t>
      </w:r>
      <w:r w:rsidRPr="002201D3">
        <w:rPr>
          <w:rFonts w:ascii="Aptos" w:hAnsi="Aptos" w:cs="Segoe UI"/>
          <w:b/>
          <w:bCs/>
          <w:sz w:val="20"/>
          <w:szCs w:val="20"/>
        </w:rPr>
        <w:t xml:space="preserve"> </w:t>
      </w:r>
      <w:r w:rsidR="00BA4C35" w:rsidRPr="00BA4C35">
        <w:rPr>
          <w:rFonts w:ascii="Aptos" w:hAnsi="Aptos" w:cs="Segoe UI"/>
          <w:b/>
          <w:bCs/>
          <w:sz w:val="20"/>
          <w:szCs w:val="20"/>
          <w:highlight w:val="yellow"/>
        </w:rPr>
        <w:t>01</w:t>
      </w:r>
      <w:r w:rsidRPr="00BA4C35">
        <w:rPr>
          <w:rFonts w:ascii="Aptos" w:hAnsi="Aptos" w:cs="Segoe UI"/>
          <w:b/>
          <w:bCs/>
          <w:sz w:val="20"/>
          <w:szCs w:val="20"/>
          <w:highlight w:val="yellow"/>
        </w:rPr>
        <w:t>/</w:t>
      </w:r>
      <w:r w:rsidR="00BA4C35" w:rsidRPr="00BA4C35">
        <w:rPr>
          <w:rFonts w:ascii="Aptos" w:hAnsi="Aptos" w:cs="Segoe UI"/>
          <w:b/>
          <w:bCs/>
          <w:sz w:val="20"/>
          <w:szCs w:val="20"/>
          <w:highlight w:val="yellow"/>
        </w:rPr>
        <w:t>03</w:t>
      </w:r>
      <w:r w:rsidRPr="00BA4C35">
        <w:rPr>
          <w:rFonts w:ascii="Aptos" w:hAnsi="Aptos" w:cs="Segoe UI"/>
          <w:b/>
          <w:bCs/>
          <w:sz w:val="20"/>
          <w:szCs w:val="20"/>
          <w:highlight w:val="yellow"/>
        </w:rPr>
        <w:t>/202</w:t>
      </w:r>
      <w:r w:rsidR="00BA4C35" w:rsidRPr="00BA4C35">
        <w:rPr>
          <w:rFonts w:ascii="Aptos" w:hAnsi="Aptos" w:cs="Segoe UI"/>
          <w:b/>
          <w:bCs/>
          <w:sz w:val="20"/>
          <w:szCs w:val="20"/>
          <w:highlight w:val="yellow"/>
        </w:rPr>
        <w:t>6</w:t>
      </w:r>
      <w:r w:rsidRPr="00BA4C35">
        <w:rPr>
          <w:rFonts w:ascii="Aptos" w:hAnsi="Aptos" w:cs="Segoe UI"/>
          <w:b/>
          <w:bCs/>
          <w:color w:val="FF0000"/>
          <w:sz w:val="20"/>
          <w:szCs w:val="20"/>
          <w:highlight w:val="yellow"/>
        </w:rPr>
        <w:t xml:space="preserve"> </w:t>
      </w:r>
      <w:r w:rsidRPr="00BA4C35">
        <w:rPr>
          <w:rFonts w:ascii="Aptos" w:hAnsi="Aptos" w:cs="Segoe UI"/>
          <w:sz w:val="20"/>
          <w:szCs w:val="20"/>
          <w:highlight w:val="yellow"/>
        </w:rPr>
        <w:t>και ώρα 00:00</w:t>
      </w:r>
      <w:r w:rsidRPr="002201D3">
        <w:rPr>
          <w:rFonts w:ascii="Aptos" w:hAnsi="Aptos" w:cs="Segoe UI"/>
          <w:sz w:val="20"/>
          <w:szCs w:val="20"/>
        </w:rPr>
        <w:t xml:space="preserve"> και θα ολοκληρωθεί στις </w:t>
      </w:r>
      <w:r w:rsidR="00BA4C35" w:rsidRPr="00BA4C35">
        <w:rPr>
          <w:rFonts w:ascii="Aptos" w:hAnsi="Aptos" w:cs="Segoe UI"/>
          <w:b/>
          <w:bCs/>
          <w:sz w:val="20"/>
          <w:szCs w:val="20"/>
          <w:highlight w:val="yellow"/>
        </w:rPr>
        <w:t>15</w:t>
      </w:r>
      <w:r w:rsidRPr="00BA4C35">
        <w:rPr>
          <w:rFonts w:ascii="Aptos" w:hAnsi="Aptos" w:cs="Segoe UI"/>
          <w:b/>
          <w:bCs/>
          <w:sz w:val="20"/>
          <w:szCs w:val="20"/>
          <w:highlight w:val="yellow"/>
        </w:rPr>
        <w:t>/</w:t>
      </w:r>
      <w:r w:rsidR="00BA4C35" w:rsidRPr="00BA4C35">
        <w:rPr>
          <w:rFonts w:ascii="Aptos" w:hAnsi="Aptos" w:cs="Segoe UI"/>
          <w:b/>
          <w:bCs/>
          <w:sz w:val="20"/>
          <w:szCs w:val="20"/>
          <w:highlight w:val="yellow"/>
        </w:rPr>
        <w:t>03</w:t>
      </w:r>
      <w:r w:rsidRPr="00BA4C35">
        <w:rPr>
          <w:rFonts w:ascii="Aptos" w:hAnsi="Aptos" w:cs="Segoe UI"/>
          <w:b/>
          <w:bCs/>
          <w:sz w:val="20"/>
          <w:szCs w:val="20"/>
          <w:highlight w:val="yellow"/>
        </w:rPr>
        <w:t>/202</w:t>
      </w:r>
      <w:r w:rsidR="00BA4C35" w:rsidRPr="00BA4C35">
        <w:rPr>
          <w:rFonts w:ascii="Aptos" w:hAnsi="Aptos" w:cs="Segoe UI"/>
          <w:b/>
          <w:bCs/>
          <w:sz w:val="20"/>
          <w:szCs w:val="20"/>
          <w:highlight w:val="yellow"/>
        </w:rPr>
        <w:t>6</w:t>
      </w:r>
      <w:r w:rsidRPr="00BA4C35">
        <w:rPr>
          <w:rFonts w:ascii="Aptos" w:hAnsi="Aptos" w:cs="Segoe UI"/>
          <w:sz w:val="20"/>
          <w:szCs w:val="20"/>
          <w:highlight w:val="yellow"/>
        </w:rPr>
        <w:t xml:space="preserve"> και ώρα 23:59</w:t>
      </w:r>
      <w:r w:rsidRPr="002201D3">
        <w:rPr>
          <w:rFonts w:ascii="Aptos" w:hAnsi="Aptos" w:cs="Segoe UI"/>
          <w:b/>
          <w:bCs/>
          <w:sz w:val="20"/>
          <w:szCs w:val="20"/>
        </w:rPr>
        <w:t xml:space="preserve"> </w:t>
      </w:r>
      <w:r w:rsidRPr="002201D3">
        <w:rPr>
          <w:rFonts w:ascii="Aptos" w:hAnsi="Aptos" w:cs="Segoe UI"/>
          <w:sz w:val="20"/>
          <w:szCs w:val="20"/>
        </w:rPr>
        <w:t xml:space="preserve">ή έως εξαντλήσεως των αποθεμάτων, με χρήση πιστωτικών, χρεωστικών ή προπληρωμένων καρτών Εθνικής Τράπεζας, που συμμετέχουν στο πρόγραμμα επιβράβευσης </w:t>
      </w:r>
      <w:proofErr w:type="spellStart"/>
      <w:r w:rsidRPr="002201D3">
        <w:rPr>
          <w:rFonts w:ascii="Aptos" w:hAnsi="Aptos" w:cs="Segoe UI"/>
          <w:b/>
          <w:bCs/>
          <w:sz w:val="20"/>
          <w:szCs w:val="20"/>
        </w:rPr>
        <w:t>Go</w:t>
      </w:r>
      <w:proofErr w:type="spellEnd"/>
      <w:r w:rsidRPr="002201D3">
        <w:rPr>
          <w:rFonts w:ascii="Aptos" w:hAnsi="Aptos" w:cs="Segoe UI"/>
          <w:b/>
          <w:bCs/>
          <w:sz w:val="20"/>
          <w:szCs w:val="20"/>
        </w:rPr>
        <w:t xml:space="preserve"> For </w:t>
      </w:r>
      <w:proofErr w:type="spellStart"/>
      <w:r w:rsidRPr="002201D3">
        <w:rPr>
          <w:rFonts w:ascii="Aptos" w:hAnsi="Aptos" w:cs="Segoe UI"/>
          <w:b/>
          <w:bCs/>
          <w:sz w:val="20"/>
          <w:szCs w:val="20"/>
        </w:rPr>
        <w:t>More</w:t>
      </w:r>
      <w:proofErr w:type="spellEnd"/>
      <w:r w:rsidRPr="002201D3">
        <w:rPr>
          <w:rFonts w:ascii="Aptos" w:hAnsi="Aptos" w:cs="Segoe UI"/>
          <w:sz w:val="20"/>
          <w:szCs w:val="20"/>
        </w:rPr>
        <w:t>.</w:t>
      </w:r>
    </w:p>
    <w:p w14:paraId="56B1F1ED" w14:textId="77777777" w:rsidR="006B43C1" w:rsidRPr="002201D3" w:rsidRDefault="006B43C1" w:rsidP="006B43C1">
      <w:pPr>
        <w:spacing w:after="0" w:line="240" w:lineRule="auto"/>
        <w:jc w:val="both"/>
        <w:rPr>
          <w:rFonts w:ascii="Aptos" w:hAnsi="Aptos" w:cs="Segoe UI"/>
          <w:sz w:val="20"/>
          <w:szCs w:val="20"/>
        </w:rPr>
      </w:pPr>
    </w:p>
    <w:p w14:paraId="039AF8A7" w14:textId="77777777" w:rsidR="006B43C1" w:rsidRPr="002201D3" w:rsidRDefault="006B43C1" w:rsidP="006B43C1">
      <w:pPr>
        <w:spacing w:after="0" w:line="240" w:lineRule="auto"/>
        <w:jc w:val="both"/>
        <w:rPr>
          <w:rFonts w:ascii="Aptos" w:hAnsi="Aptos" w:cs="Segoe UI"/>
          <w:sz w:val="20"/>
          <w:szCs w:val="20"/>
        </w:rPr>
      </w:pPr>
      <w:r w:rsidRPr="002201D3">
        <w:rPr>
          <w:rFonts w:ascii="Aptos" w:eastAsia="Calibri" w:hAnsi="Aptos" w:cs="Segoe UI"/>
          <w:b/>
          <w:color w:val="31849B"/>
          <w:sz w:val="20"/>
          <w:szCs w:val="18"/>
        </w:rPr>
        <w:t>3.</w:t>
      </w:r>
      <w:r w:rsidRPr="002201D3">
        <w:rPr>
          <w:rFonts w:ascii="Aptos" w:hAnsi="Aptos" w:cs="Segoe UI"/>
          <w:sz w:val="20"/>
          <w:szCs w:val="20"/>
        </w:rPr>
        <w:t xml:space="preserve"> </w:t>
      </w:r>
      <w:r w:rsidRPr="002201D3">
        <w:rPr>
          <w:rFonts w:ascii="Aptos" w:hAnsi="Aptos" w:cs="Segoe UI"/>
          <w:b/>
          <w:sz w:val="20"/>
          <w:szCs w:val="20"/>
        </w:rPr>
        <w:t>Δικαίωμα Συμμετοχής</w:t>
      </w:r>
      <w:r w:rsidRPr="002201D3">
        <w:rPr>
          <w:rFonts w:ascii="Aptos" w:hAnsi="Aptos" w:cs="Segoe UI"/>
          <w:sz w:val="20"/>
          <w:szCs w:val="20"/>
        </w:rPr>
        <w:t>:</w:t>
      </w:r>
    </w:p>
    <w:p w14:paraId="6B41D331"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 xml:space="preserve">Στην Ενέργεια </w:t>
      </w:r>
      <w:r w:rsidRPr="002201D3">
        <w:rPr>
          <w:rFonts w:ascii="Aptos" w:hAnsi="Aptos" w:cs="Segoe UI"/>
          <w:b/>
          <w:bCs/>
          <w:sz w:val="20"/>
          <w:szCs w:val="20"/>
        </w:rPr>
        <w:t>20%</w:t>
      </w:r>
      <w:r w:rsidRPr="002201D3">
        <w:rPr>
          <w:rFonts w:ascii="Aptos" w:hAnsi="Aptos" w:cs="Segoe UI"/>
          <w:sz w:val="20"/>
          <w:szCs w:val="20"/>
        </w:rPr>
        <w:t xml:space="preserve"> </w:t>
      </w:r>
      <w:proofErr w:type="spellStart"/>
      <w:r w:rsidRPr="002201D3">
        <w:rPr>
          <w:rFonts w:ascii="Aptos" w:hAnsi="Aptos" w:cs="Segoe UI"/>
          <w:b/>
          <w:bCs/>
          <w:sz w:val="20"/>
          <w:szCs w:val="20"/>
        </w:rPr>
        <w:t>Go</w:t>
      </w:r>
      <w:proofErr w:type="spellEnd"/>
      <w:r w:rsidRPr="002201D3">
        <w:rPr>
          <w:rFonts w:ascii="Aptos" w:hAnsi="Aptos" w:cs="Segoe UI"/>
          <w:b/>
          <w:bCs/>
          <w:sz w:val="20"/>
          <w:szCs w:val="20"/>
        </w:rPr>
        <w:t xml:space="preserve"> For </w:t>
      </w:r>
      <w:proofErr w:type="spellStart"/>
      <w:r w:rsidRPr="002201D3">
        <w:rPr>
          <w:rFonts w:ascii="Aptos" w:hAnsi="Aptos" w:cs="Segoe UI"/>
          <w:b/>
          <w:bCs/>
          <w:sz w:val="20"/>
          <w:szCs w:val="20"/>
        </w:rPr>
        <w:t>More</w:t>
      </w:r>
      <w:proofErr w:type="spellEnd"/>
      <w:r w:rsidRPr="002201D3">
        <w:rPr>
          <w:rFonts w:ascii="Aptos" w:hAnsi="Aptos" w:cs="Segoe UI"/>
          <w:sz w:val="20"/>
          <w:szCs w:val="20"/>
        </w:rPr>
        <w:t xml:space="preserve"> μπορούν να συμμετέχουν αποκλειστικά τα Μέλη του Προγράμματος, εφόσον πληρούν αθροιστικά τις παρακάτω προϋποθέσεις:</w:t>
      </w:r>
    </w:p>
    <w:p w14:paraId="574FE54D" w14:textId="77777777" w:rsidR="006B43C1" w:rsidRPr="002201D3" w:rsidRDefault="006B43C1" w:rsidP="006B43C1">
      <w:pPr>
        <w:spacing w:after="0" w:line="240" w:lineRule="auto"/>
        <w:jc w:val="both"/>
        <w:rPr>
          <w:rFonts w:ascii="Aptos" w:hAnsi="Aptos" w:cs="Segoe UI"/>
          <w:sz w:val="20"/>
          <w:szCs w:val="20"/>
        </w:rPr>
      </w:pPr>
    </w:p>
    <w:p w14:paraId="2F1CA765"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 xml:space="preserve">α. Είναι Μέλη του Προγράμματος και διατηρούν την ιδιότητα του Μέλους μέχρι και την ημερομηνία απόδοσης των πόντων, όπως ορίζεται στον όρο 4. </w:t>
      </w:r>
    </w:p>
    <w:p w14:paraId="794EA129" w14:textId="3504044B"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 xml:space="preserve">β. Πραγματοποιήσουν αγορές </w:t>
      </w:r>
      <w:r w:rsidR="009C32C3" w:rsidRPr="009C32C3">
        <w:rPr>
          <w:rFonts w:ascii="Aptos" w:eastAsia="Calibri" w:hAnsi="Aptos" w:cs="Segoe UI"/>
          <w:bCs/>
          <w:caps/>
          <w:sz w:val="20"/>
          <w:szCs w:val="20"/>
          <w:highlight w:val="yellow"/>
        </w:rPr>
        <w:t>οικιακων ΣΥΣΚΕΥΩΝ &amp; προ</w:t>
      </w:r>
      <w:r w:rsidR="00E62069">
        <w:rPr>
          <w:rFonts w:ascii="Aptos" w:eastAsia="Calibri" w:hAnsi="Aptos" w:cs="Segoe UI"/>
          <w:bCs/>
          <w:caps/>
          <w:sz w:val="20"/>
          <w:szCs w:val="20"/>
          <w:highlight w:val="yellow"/>
        </w:rPr>
        <w:t>ϊ</w:t>
      </w:r>
      <w:r w:rsidR="009C32C3" w:rsidRPr="009C32C3">
        <w:rPr>
          <w:rFonts w:ascii="Aptos" w:eastAsia="Calibri" w:hAnsi="Aptos" w:cs="Segoe UI"/>
          <w:bCs/>
          <w:caps/>
          <w:sz w:val="20"/>
          <w:szCs w:val="20"/>
          <w:highlight w:val="yellow"/>
        </w:rPr>
        <w:t>οντων κλιματισμου</w:t>
      </w:r>
      <w:r w:rsidR="009C32C3" w:rsidRPr="009C32C3">
        <w:rPr>
          <w:rFonts w:ascii="Aptos" w:eastAsia="Calibri" w:hAnsi="Aptos" w:cs="Segoe UI"/>
          <w:b/>
          <w:caps/>
          <w:sz w:val="20"/>
          <w:szCs w:val="20"/>
          <w:highlight w:val="yellow"/>
        </w:rPr>
        <w:t xml:space="preserve"> </w:t>
      </w:r>
      <w:r w:rsidRPr="009C32C3">
        <w:rPr>
          <w:rFonts w:ascii="Aptos" w:hAnsi="Aptos" w:cs="Segoe UI"/>
          <w:sz w:val="20"/>
          <w:szCs w:val="20"/>
          <w:highlight w:val="yellow"/>
        </w:rPr>
        <w:t>σ</w:t>
      </w:r>
      <w:r w:rsidRPr="00BA4C35">
        <w:rPr>
          <w:rFonts w:ascii="Aptos" w:hAnsi="Aptos" w:cs="Segoe UI"/>
          <w:sz w:val="20"/>
          <w:szCs w:val="20"/>
          <w:highlight w:val="yellow"/>
        </w:rPr>
        <w:t xml:space="preserve">υνολικής αξίας </w:t>
      </w:r>
      <w:r w:rsidR="00BA4C35" w:rsidRPr="00BA4C35">
        <w:rPr>
          <w:rFonts w:ascii="Aptos" w:hAnsi="Aptos" w:cs="Segoe UI"/>
          <w:sz w:val="20"/>
          <w:szCs w:val="20"/>
          <w:highlight w:val="yellow"/>
        </w:rPr>
        <w:t>1</w:t>
      </w:r>
      <w:r w:rsidRPr="00BA4C35">
        <w:rPr>
          <w:rFonts w:ascii="Aptos" w:hAnsi="Aptos" w:cs="Segoe UI"/>
          <w:sz w:val="20"/>
          <w:szCs w:val="20"/>
          <w:highlight w:val="yellow"/>
        </w:rPr>
        <w:t>99€ και άνω</w:t>
      </w:r>
      <w:r w:rsidRPr="002201D3">
        <w:rPr>
          <w:rFonts w:ascii="Aptos" w:hAnsi="Aptos" w:cs="Segoe UI"/>
          <w:sz w:val="20"/>
          <w:szCs w:val="20"/>
        </w:rPr>
        <w:t xml:space="preserve">, όπως προσδιορίζονται παρακάτω, στα φυσικά καταστήματα «Πλαίσιο» ή/και στο ηλεκτρονικό κατάστημα plaisio.gr ή τηλεφωνικά στο 2102895000 κατά τη διάρκεια της Ενέργειας, όπως αυτή ορίζεται στον όρο 2. Η αγορά θα πρέπει να πραγματοποιηθεί αποκλειστικά μέσω της χρήσης καρτών εκδόσεως της Διοργανώτριας (πιστωτικών ή/και χρεωστικών ή/και προπληρωμένων), που περιλαμβάνονται στον εκάστοτε ισχύοντα Πίνακα Συλλογής Πόντων του Προγράμματος. </w:t>
      </w:r>
    </w:p>
    <w:p w14:paraId="58898912" w14:textId="77777777" w:rsidR="006B43C1" w:rsidRPr="002201D3" w:rsidRDefault="006B43C1" w:rsidP="006B43C1">
      <w:pPr>
        <w:spacing w:after="0" w:line="240" w:lineRule="auto"/>
        <w:jc w:val="both"/>
        <w:rPr>
          <w:rFonts w:ascii="Aptos" w:hAnsi="Aptos" w:cs="Segoe UI"/>
          <w:sz w:val="20"/>
          <w:szCs w:val="20"/>
        </w:rPr>
      </w:pPr>
    </w:p>
    <w:p w14:paraId="045CFFE5" w14:textId="1AFBDD94"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Πιο συγκεκριμένα, τα Μέλη του Προγράμματος που θα πραγματοποιήσουν</w:t>
      </w:r>
      <w:r w:rsidRPr="002201D3">
        <w:rPr>
          <w:rFonts w:ascii="Aptos" w:hAnsi="Aptos"/>
        </w:rPr>
        <w:t xml:space="preserve"> </w:t>
      </w:r>
      <w:r w:rsidRPr="002201D3">
        <w:rPr>
          <w:rFonts w:ascii="Aptos" w:hAnsi="Aptos" w:cs="Segoe UI"/>
          <w:sz w:val="20"/>
          <w:szCs w:val="20"/>
        </w:rPr>
        <w:t xml:space="preserve">αγορές συνολικής αξίας </w:t>
      </w:r>
      <w:r w:rsidR="00AD6466" w:rsidRPr="00AD6466">
        <w:rPr>
          <w:rFonts w:ascii="Aptos" w:hAnsi="Aptos" w:cs="Segoe UI"/>
          <w:sz w:val="20"/>
          <w:szCs w:val="20"/>
          <w:highlight w:val="yellow"/>
        </w:rPr>
        <w:t>1</w:t>
      </w:r>
      <w:r w:rsidRPr="00AD6466">
        <w:rPr>
          <w:rFonts w:ascii="Aptos" w:hAnsi="Aptos" w:cs="Segoe UI"/>
          <w:sz w:val="20"/>
          <w:szCs w:val="20"/>
          <w:highlight w:val="yellow"/>
        </w:rPr>
        <w:t>99€</w:t>
      </w:r>
      <w:r w:rsidRPr="002201D3">
        <w:rPr>
          <w:rFonts w:ascii="Aptos" w:hAnsi="Aptos" w:cs="Segoe UI"/>
          <w:sz w:val="20"/>
          <w:szCs w:val="20"/>
        </w:rPr>
        <w:t xml:space="preserve"> και άνω στα φυσικά καταστήματα «Πλαίσιο» ή/και στο ηλεκτρονικό κατάστημα </w:t>
      </w:r>
      <w:proofErr w:type="spellStart"/>
      <w:r w:rsidRPr="002201D3">
        <w:rPr>
          <w:rFonts w:ascii="Aptos" w:hAnsi="Aptos" w:cs="Segoe UI"/>
          <w:sz w:val="20"/>
          <w:szCs w:val="20"/>
          <w:lang w:val="en-US"/>
        </w:rPr>
        <w:t>plaisio</w:t>
      </w:r>
      <w:proofErr w:type="spellEnd"/>
      <w:r w:rsidRPr="002201D3">
        <w:rPr>
          <w:rFonts w:ascii="Aptos" w:hAnsi="Aptos" w:cs="Segoe UI"/>
          <w:sz w:val="20"/>
          <w:szCs w:val="20"/>
        </w:rPr>
        <w:t>.</w:t>
      </w:r>
      <w:proofErr w:type="spellStart"/>
      <w:r w:rsidRPr="002201D3">
        <w:rPr>
          <w:rFonts w:ascii="Aptos" w:hAnsi="Aptos" w:cs="Segoe UI"/>
          <w:sz w:val="20"/>
          <w:szCs w:val="20"/>
        </w:rPr>
        <w:t>gr</w:t>
      </w:r>
      <w:proofErr w:type="spellEnd"/>
      <w:r w:rsidRPr="002201D3">
        <w:rPr>
          <w:rFonts w:ascii="Aptos" w:hAnsi="Aptos" w:cs="Segoe UI"/>
          <w:sz w:val="20"/>
          <w:szCs w:val="20"/>
        </w:rPr>
        <w:t xml:space="preserve"> ή τηλεφωνικά στο 2102895000 κατά τη διάρκεια της Ενέργειας, όπως ορίζεται στον όρο 2, μέσω της χρήσης καρτών εκδόσεως της Διοργανώτριας, θα επιβραβευθούν με 20% της αξίας των αγορών τους σε πόντους </w:t>
      </w:r>
      <w:proofErr w:type="spellStart"/>
      <w:r w:rsidRPr="002201D3">
        <w:rPr>
          <w:rFonts w:ascii="Aptos" w:hAnsi="Aptos" w:cs="Segoe UI"/>
          <w:b/>
          <w:bCs/>
          <w:sz w:val="20"/>
          <w:szCs w:val="20"/>
        </w:rPr>
        <w:t>Go</w:t>
      </w:r>
      <w:proofErr w:type="spellEnd"/>
      <w:r w:rsidRPr="002201D3">
        <w:rPr>
          <w:rFonts w:ascii="Aptos" w:hAnsi="Aptos" w:cs="Segoe UI"/>
          <w:b/>
          <w:bCs/>
          <w:sz w:val="20"/>
          <w:szCs w:val="20"/>
        </w:rPr>
        <w:t xml:space="preserve"> For </w:t>
      </w:r>
      <w:proofErr w:type="spellStart"/>
      <w:r w:rsidRPr="002201D3">
        <w:rPr>
          <w:rFonts w:ascii="Aptos" w:hAnsi="Aptos" w:cs="Segoe UI"/>
          <w:b/>
          <w:bCs/>
          <w:sz w:val="20"/>
          <w:szCs w:val="20"/>
        </w:rPr>
        <w:t>More</w:t>
      </w:r>
      <w:proofErr w:type="spellEnd"/>
      <w:r w:rsidRPr="002201D3">
        <w:rPr>
          <w:rFonts w:ascii="Aptos" w:hAnsi="Aptos" w:cs="Segoe UI"/>
          <w:b/>
          <w:bCs/>
          <w:sz w:val="20"/>
          <w:szCs w:val="20"/>
        </w:rPr>
        <w:t>.</w:t>
      </w:r>
      <w:r w:rsidRPr="002201D3">
        <w:rPr>
          <w:rFonts w:ascii="Aptos" w:hAnsi="Aptos" w:cs="Segoe UI"/>
          <w:sz w:val="20"/>
          <w:szCs w:val="20"/>
        </w:rPr>
        <w:t xml:space="preserve"> Η Ενέργεια </w:t>
      </w:r>
      <w:r w:rsidRPr="002201D3">
        <w:rPr>
          <w:rFonts w:ascii="Aptos" w:hAnsi="Aptos" w:cs="Segoe UI"/>
          <w:b/>
          <w:bCs/>
          <w:sz w:val="20"/>
          <w:szCs w:val="20"/>
        </w:rPr>
        <w:t xml:space="preserve">20% </w:t>
      </w:r>
      <w:proofErr w:type="spellStart"/>
      <w:r w:rsidRPr="002201D3">
        <w:rPr>
          <w:rFonts w:ascii="Aptos" w:hAnsi="Aptos" w:cs="Segoe UI"/>
          <w:b/>
          <w:bCs/>
          <w:sz w:val="20"/>
          <w:szCs w:val="20"/>
        </w:rPr>
        <w:t>Go</w:t>
      </w:r>
      <w:proofErr w:type="spellEnd"/>
      <w:r w:rsidRPr="002201D3">
        <w:rPr>
          <w:rFonts w:ascii="Aptos" w:hAnsi="Aptos" w:cs="Segoe UI"/>
          <w:b/>
          <w:bCs/>
          <w:sz w:val="20"/>
          <w:szCs w:val="20"/>
        </w:rPr>
        <w:t xml:space="preserve"> For </w:t>
      </w:r>
      <w:proofErr w:type="spellStart"/>
      <w:r w:rsidRPr="002201D3">
        <w:rPr>
          <w:rFonts w:ascii="Aptos" w:hAnsi="Aptos" w:cs="Segoe UI"/>
          <w:b/>
          <w:bCs/>
          <w:sz w:val="20"/>
          <w:szCs w:val="20"/>
        </w:rPr>
        <w:t>More</w:t>
      </w:r>
      <w:proofErr w:type="spellEnd"/>
      <w:r w:rsidRPr="002201D3">
        <w:rPr>
          <w:rFonts w:ascii="Aptos" w:hAnsi="Aptos" w:cs="Segoe UI"/>
          <w:sz w:val="20"/>
          <w:szCs w:val="20"/>
        </w:rPr>
        <w:t xml:space="preserve"> αφορά αποκλειστικά αγορές </w:t>
      </w:r>
      <w:r w:rsidR="000C1438">
        <w:rPr>
          <w:rFonts w:ascii="Aptos" w:hAnsi="Aptos" w:cs="Segoe UI"/>
          <w:sz w:val="20"/>
          <w:szCs w:val="20"/>
          <w:highlight w:val="yellow"/>
        </w:rPr>
        <w:t>οικιακών</w:t>
      </w:r>
      <w:r w:rsidR="00AD6466" w:rsidRPr="00AD6466">
        <w:rPr>
          <w:rFonts w:ascii="Aptos" w:hAnsi="Aptos" w:cs="Segoe UI"/>
          <w:sz w:val="20"/>
          <w:szCs w:val="20"/>
          <w:highlight w:val="yellow"/>
        </w:rPr>
        <w:t xml:space="preserve"> </w:t>
      </w:r>
      <w:r w:rsidR="00AD6466" w:rsidRPr="004E1EC6">
        <w:rPr>
          <w:rFonts w:ascii="Aptos" w:hAnsi="Aptos" w:cs="Segoe UI"/>
          <w:sz w:val="20"/>
          <w:szCs w:val="20"/>
          <w:highlight w:val="yellow"/>
        </w:rPr>
        <w:t xml:space="preserve">συσκευών </w:t>
      </w:r>
      <w:r w:rsidR="004E1EC6" w:rsidRPr="004E1EC6">
        <w:rPr>
          <w:rFonts w:ascii="Aptos" w:hAnsi="Aptos" w:cs="Segoe UI"/>
          <w:sz w:val="20"/>
          <w:szCs w:val="20"/>
          <w:highlight w:val="yellow"/>
        </w:rPr>
        <w:t>&amp; προϊόντων κλιματισμού</w:t>
      </w:r>
      <w:r w:rsidR="004E1EC6">
        <w:rPr>
          <w:rFonts w:ascii="Aptos" w:hAnsi="Aptos" w:cs="Segoe UI"/>
          <w:sz w:val="20"/>
          <w:szCs w:val="20"/>
        </w:rPr>
        <w:t xml:space="preserve">, </w:t>
      </w:r>
      <w:r w:rsidRPr="002201D3">
        <w:rPr>
          <w:rFonts w:ascii="Aptos" w:hAnsi="Aptos" w:cs="Segoe UI"/>
          <w:sz w:val="20"/>
          <w:szCs w:val="20"/>
        </w:rPr>
        <w:t xml:space="preserve">όπως ορίζονται στις κατηγορίες των </w:t>
      </w:r>
      <w:r w:rsidRPr="00CF55D5">
        <w:rPr>
          <w:rFonts w:ascii="Aptos" w:hAnsi="Aptos" w:cs="Segoe UI"/>
          <w:sz w:val="20"/>
          <w:szCs w:val="20"/>
        </w:rPr>
        <w:t xml:space="preserve">ενοτήτων </w:t>
      </w:r>
      <w:hyperlink r:id="rId9" w:history="1">
        <w:r w:rsidR="004E1EC6" w:rsidRPr="00CF55D5">
          <w:rPr>
            <w:rStyle w:val="Hyperlink"/>
            <w:sz w:val="20"/>
            <w:szCs w:val="20"/>
          </w:rPr>
          <w:t>Μεγάλες Οικιακές Συσκευές | Plaisio.gr</w:t>
        </w:r>
      </w:hyperlink>
      <w:r w:rsidR="004E1EC6" w:rsidRPr="00CF55D5">
        <w:rPr>
          <w:sz w:val="20"/>
          <w:szCs w:val="20"/>
        </w:rPr>
        <w:t xml:space="preserve">, </w:t>
      </w:r>
      <w:hyperlink r:id="rId10" w:history="1">
        <w:r w:rsidR="004E1EC6" w:rsidRPr="00CF55D5">
          <w:rPr>
            <w:rStyle w:val="Hyperlink"/>
            <w:sz w:val="20"/>
            <w:szCs w:val="20"/>
          </w:rPr>
          <w:t>Μικρές Οικιακές Συσκευές | Plaisio.gr</w:t>
        </w:r>
      </w:hyperlink>
      <w:r w:rsidRPr="00CF55D5">
        <w:rPr>
          <w:rFonts w:ascii="Aptos" w:eastAsia="Calibri" w:hAnsi="Aptos" w:cs="Segoe UI"/>
          <w:b/>
          <w:caps/>
          <w:sz w:val="20"/>
          <w:szCs w:val="20"/>
        </w:rPr>
        <w:t xml:space="preserve"> </w:t>
      </w:r>
      <w:r w:rsidRPr="00CF55D5">
        <w:rPr>
          <w:rFonts w:ascii="Aptos" w:eastAsia="Calibri" w:hAnsi="Aptos" w:cs="Segoe UI"/>
          <w:bCs/>
          <w:caps/>
          <w:sz w:val="20"/>
          <w:szCs w:val="20"/>
        </w:rPr>
        <w:t xml:space="preserve">&amp; </w:t>
      </w:r>
      <w:hyperlink r:id="rId11" w:history="1">
        <w:r w:rsidR="004E1EC6" w:rsidRPr="00CF55D5">
          <w:rPr>
            <w:rStyle w:val="Hyperlink"/>
            <w:sz w:val="20"/>
            <w:szCs w:val="20"/>
          </w:rPr>
          <w:t>Κλιματισμός | Plaisio.gr</w:t>
        </w:r>
      </w:hyperlink>
      <w:r w:rsidRPr="002201D3">
        <w:rPr>
          <w:rFonts w:ascii="Aptos" w:hAnsi="Aptos" w:cs="Segoe UI"/>
          <w:sz w:val="20"/>
          <w:szCs w:val="20"/>
        </w:rPr>
        <w:t xml:space="preserve"> Το συνολικό ποσό της συναλλαγής θα πρέπει να χρεώνεται εξ ολοκλήρου σε μία κάρτα της Διοργανώτριας και όχι μερικά ή σε περισσότερες κάρτες της Διοργανώτριας. </w:t>
      </w:r>
    </w:p>
    <w:p w14:paraId="7ED1B440" w14:textId="77777777" w:rsidR="006B43C1" w:rsidRPr="002201D3" w:rsidRDefault="006B43C1" w:rsidP="006B43C1">
      <w:pPr>
        <w:spacing w:after="0" w:line="240" w:lineRule="auto"/>
        <w:jc w:val="both"/>
        <w:rPr>
          <w:rFonts w:ascii="Aptos" w:hAnsi="Aptos" w:cs="Segoe UI"/>
          <w:sz w:val="20"/>
          <w:szCs w:val="20"/>
        </w:rPr>
      </w:pPr>
    </w:p>
    <w:p w14:paraId="4DFD0711"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lang w:val="en-US"/>
        </w:rPr>
        <w:t>H</w:t>
      </w:r>
      <w:r w:rsidRPr="002201D3">
        <w:rPr>
          <w:rFonts w:ascii="Aptos" w:hAnsi="Aptos" w:cs="Segoe UI"/>
          <w:sz w:val="20"/>
          <w:szCs w:val="20"/>
        </w:rPr>
        <w:t xml:space="preserve"> Ενέργεια </w:t>
      </w:r>
      <w:r w:rsidRPr="002201D3">
        <w:rPr>
          <w:rFonts w:ascii="Aptos" w:hAnsi="Aptos" w:cs="Segoe UI"/>
          <w:b/>
          <w:bCs/>
          <w:sz w:val="20"/>
          <w:szCs w:val="20"/>
        </w:rPr>
        <w:t>20%</w:t>
      </w:r>
      <w:r w:rsidRPr="002201D3">
        <w:rPr>
          <w:rFonts w:ascii="Aptos" w:hAnsi="Aptos" w:cs="Segoe UI"/>
          <w:sz w:val="20"/>
          <w:szCs w:val="20"/>
        </w:rPr>
        <w:t xml:space="preserve"> </w:t>
      </w:r>
      <w:proofErr w:type="spellStart"/>
      <w:r w:rsidRPr="002201D3">
        <w:rPr>
          <w:rFonts w:ascii="Aptos" w:hAnsi="Aptos" w:cs="Segoe UI"/>
          <w:b/>
          <w:bCs/>
          <w:sz w:val="20"/>
          <w:szCs w:val="20"/>
        </w:rPr>
        <w:t>Go</w:t>
      </w:r>
      <w:proofErr w:type="spellEnd"/>
      <w:r w:rsidRPr="002201D3">
        <w:rPr>
          <w:rFonts w:ascii="Aptos" w:hAnsi="Aptos" w:cs="Segoe UI"/>
          <w:b/>
          <w:bCs/>
          <w:sz w:val="20"/>
          <w:szCs w:val="20"/>
        </w:rPr>
        <w:t xml:space="preserve"> For </w:t>
      </w:r>
      <w:proofErr w:type="spellStart"/>
      <w:r w:rsidRPr="002201D3">
        <w:rPr>
          <w:rFonts w:ascii="Aptos" w:hAnsi="Aptos" w:cs="Segoe UI"/>
          <w:b/>
          <w:bCs/>
          <w:sz w:val="20"/>
          <w:szCs w:val="20"/>
        </w:rPr>
        <w:t>More</w:t>
      </w:r>
      <w:proofErr w:type="spellEnd"/>
      <w:r w:rsidRPr="002201D3">
        <w:rPr>
          <w:rFonts w:ascii="Aptos" w:hAnsi="Aptos" w:cs="Segoe UI"/>
          <w:sz w:val="20"/>
          <w:szCs w:val="20"/>
        </w:rPr>
        <w:t xml:space="preserve"> δεν ισχύει για: </w:t>
      </w:r>
    </w:p>
    <w:p w14:paraId="2BF5D632" w14:textId="068940A5" w:rsidR="00AD6466" w:rsidRPr="00AD6466" w:rsidRDefault="00AD6466" w:rsidP="006B43C1">
      <w:pPr>
        <w:pStyle w:val="ListParagraph"/>
        <w:numPr>
          <w:ilvl w:val="0"/>
          <w:numId w:val="1"/>
        </w:numPr>
        <w:spacing w:after="0" w:line="240" w:lineRule="auto"/>
        <w:ind w:left="426"/>
        <w:jc w:val="both"/>
        <w:rPr>
          <w:rFonts w:ascii="Aptos" w:hAnsi="Aptos" w:cs="Segoe UI"/>
          <w:sz w:val="20"/>
          <w:szCs w:val="20"/>
          <w:highlight w:val="yellow"/>
        </w:rPr>
      </w:pPr>
      <w:r w:rsidRPr="00AD6466">
        <w:rPr>
          <w:rFonts w:ascii="Aptos" w:hAnsi="Aptos" w:cs="Segoe UI"/>
          <w:sz w:val="20"/>
          <w:szCs w:val="20"/>
          <w:highlight w:val="yellow"/>
        </w:rPr>
        <w:t xml:space="preserve">αγορές προϊόντων </w:t>
      </w:r>
      <w:r w:rsidRPr="00AD6466">
        <w:rPr>
          <w:rFonts w:ascii="Aptos" w:hAnsi="Aptos" w:cs="Segoe UI"/>
          <w:sz w:val="20"/>
          <w:szCs w:val="20"/>
          <w:highlight w:val="yellow"/>
          <w:lang w:val="en-US"/>
        </w:rPr>
        <w:t>Dyson</w:t>
      </w:r>
    </w:p>
    <w:p w14:paraId="7F04EEEA" w14:textId="58F4D2B0" w:rsidR="006B43C1" w:rsidRPr="002201D3" w:rsidRDefault="006B43C1" w:rsidP="006B43C1">
      <w:pPr>
        <w:pStyle w:val="ListParagraph"/>
        <w:numPr>
          <w:ilvl w:val="0"/>
          <w:numId w:val="1"/>
        </w:numPr>
        <w:spacing w:after="0" w:line="240" w:lineRule="auto"/>
        <w:ind w:left="426"/>
        <w:jc w:val="both"/>
        <w:rPr>
          <w:rFonts w:ascii="Aptos" w:hAnsi="Aptos" w:cs="Segoe UI"/>
          <w:sz w:val="20"/>
          <w:szCs w:val="20"/>
        </w:rPr>
      </w:pPr>
      <w:r w:rsidRPr="002201D3">
        <w:rPr>
          <w:rFonts w:ascii="Aptos" w:hAnsi="Aptos" w:cs="Segoe UI"/>
          <w:sz w:val="20"/>
          <w:szCs w:val="20"/>
        </w:rPr>
        <w:t xml:space="preserve">αγορές προϊόντων όπου γίνεται ταυτόχρονη εξαργύρωση </w:t>
      </w:r>
      <w:proofErr w:type="spellStart"/>
      <w:r w:rsidRPr="002201D3">
        <w:rPr>
          <w:rFonts w:ascii="Aptos" w:hAnsi="Aptos" w:cs="Segoe UI"/>
          <w:b/>
          <w:bCs/>
          <w:sz w:val="20"/>
          <w:szCs w:val="20"/>
        </w:rPr>
        <w:t>Go</w:t>
      </w:r>
      <w:proofErr w:type="spellEnd"/>
      <w:r w:rsidRPr="002201D3">
        <w:rPr>
          <w:rFonts w:ascii="Aptos" w:hAnsi="Aptos" w:cs="Segoe UI"/>
          <w:b/>
          <w:bCs/>
          <w:sz w:val="20"/>
          <w:szCs w:val="20"/>
        </w:rPr>
        <w:t xml:space="preserve"> For </w:t>
      </w:r>
      <w:proofErr w:type="spellStart"/>
      <w:r w:rsidRPr="002201D3">
        <w:rPr>
          <w:rFonts w:ascii="Aptos" w:hAnsi="Aptos" w:cs="Segoe UI"/>
          <w:b/>
          <w:bCs/>
          <w:sz w:val="20"/>
          <w:szCs w:val="20"/>
        </w:rPr>
        <w:t>More</w:t>
      </w:r>
      <w:proofErr w:type="spellEnd"/>
      <w:r w:rsidRPr="002201D3">
        <w:rPr>
          <w:rFonts w:ascii="Aptos" w:hAnsi="Aptos" w:cs="Segoe UI"/>
          <w:sz w:val="20"/>
          <w:szCs w:val="20"/>
        </w:rPr>
        <w:t xml:space="preserve"> πόντων</w:t>
      </w:r>
    </w:p>
    <w:p w14:paraId="7B4E7BBE" w14:textId="77777777" w:rsidR="006B43C1" w:rsidRPr="002201D3" w:rsidRDefault="006B43C1" w:rsidP="006B43C1">
      <w:pPr>
        <w:pStyle w:val="ListParagraph"/>
        <w:numPr>
          <w:ilvl w:val="0"/>
          <w:numId w:val="1"/>
        </w:numPr>
        <w:spacing w:after="0" w:line="240" w:lineRule="auto"/>
        <w:ind w:left="426" w:right="-166"/>
        <w:jc w:val="both"/>
        <w:rPr>
          <w:rFonts w:ascii="Aptos" w:hAnsi="Aptos" w:cs="Segoe UI"/>
          <w:sz w:val="20"/>
          <w:szCs w:val="20"/>
        </w:rPr>
      </w:pPr>
      <w:r w:rsidRPr="002201D3">
        <w:rPr>
          <w:rFonts w:ascii="Aptos" w:hAnsi="Aptos" w:cs="Segoe UI"/>
          <w:sz w:val="20"/>
          <w:szCs w:val="20"/>
        </w:rPr>
        <w:t>αγορές</w:t>
      </w:r>
      <w:r w:rsidRPr="002201D3">
        <w:rPr>
          <w:rFonts w:ascii="Aptos" w:hAnsi="Aptos" w:cs="Segoe UI"/>
          <w:b/>
          <w:bCs/>
          <w:sz w:val="20"/>
          <w:szCs w:val="20"/>
        </w:rPr>
        <w:t xml:space="preserve"> </w:t>
      </w:r>
      <w:r w:rsidRPr="002201D3">
        <w:rPr>
          <w:rFonts w:ascii="Aptos" w:hAnsi="Aptos" w:cs="Segoe UI"/>
          <w:sz w:val="20"/>
          <w:szCs w:val="20"/>
        </w:rPr>
        <w:t xml:space="preserve">προϊόντων που πραγματοποιούνται με χρήση </w:t>
      </w:r>
      <w:proofErr w:type="spellStart"/>
      <w:r w:rsidRPr="002201D3">
        <w:rPr>
          <w:rFonts w:ascii="Aptos" w:hAnsi="Aptos" w:cs="Segoe UI"/>
          <w:sz w:val="20"/>
          <w:szCs w:val="20"/>
        </w:rPr>
        <w:t>δωροεπιταγής</w:t>
      </w:r>
      <w:proofErr w:type="spellEnd"/>
      <w:r w:rsidRPr="002201D3">
        <w:rPr>
          <w:rFonts w:ascii="Aptos" w:hAnsi="Aptos" w:cs="Segoe UI"/>
          <w:sz w:val="20"/>
          <w:szCs w:val="20"/>
        </w:rPr>
        <w:t xml:space="preserve">/ </w:t>
      </w:r>
      <w:proofErr w:type="spellStart"/>
      <w:r w:rsidRPr="002201D3">
        <w:rPr>
          <w:rFonts w:ascii="Aptos" w:hAnsi="Aptos" w:cs="Segoe UI"/>
          <w:sz w:val="20"/>
          <w:szCs w:val="20"/>
        </w:rPr>
        <w:t>voucher</w:t>
      </w:r>
      <w:proofErr w:type="spellEnd"/>
      <w:r w:rsidRPr="002201D3">
        <w:rPr>
          <w:rFonts w:ascii="Aptos" w:hAnsi="Aptos" w:cs="Segoe UI"/>
          <w:sz w:val="20"/>
          <w:szCs w:val="20"/>
        </w:rPr>
        <w:t xml:space="preserve">, άλλης έκπτωσης ή προσφοράς , εκτός από την έκπτωση που προσφέρεται από τα καταστήματα «Πλαίσιο» και αναγράφεται ευκρινώς η τελική τιμή με διακριτή διαγραφή της αρχικής </w:t>
      </w:r>
    </w:p>
    <w:p w14:paraId="0CEE283B" w14:textId="77777777" w:rsidR="006B43C1" w:rsidRPr="002201D3" w:rsidRDefault="006B43C1" w:rsidP="006B43C1">
      <w:pPr>
        <w:pStyle w:val="ListParagraph"/>
        <w:numPr>
          <w:ilvl w:val="0"/>
          <w:numId w:val="1"/>
        </w:numPr>
        <w:spacing w:after="0" w:line="240" w:lineRule="auto"/>
        <w:ind w:left="426"/>
        <w:jc w:val="both"/>
        <w:rPr>
          <w:rFonts w:ascii="Aptos" w:hAnsi="Aptos" w:cs="Segoe UI"/>
          <w:sz w:val="20"/>
          <w:szCs w:val="20"/>
        </w:rPr>
      </w:pPr>
      <w:r w:rsidRPr="002201D3">
        <w:rPr>
          <w:rFonts w:ascii="Aptos" w:hAnsi="Aptos" w:cs="Segoe UI"/>
          <w:sz w:val="20"/>
          <w:szCs w:val="20"/>
        </w:rPr>
        <w:t xml:space="preserve">αγορές προϊόντων που πωλούνται από το </w:t>
      </w:r>
      <w:proofErr w:type="spellStart"/>
      <w:r w:rsidRPr="002201D3">
        <w:rPr>
          <w:rFonts w:ascii="Aptos" w:hAnsi="Aptos" w:cs="Segoe UI"/>
          <w:sz w:val="20"/>
          <w:szCs w:val="20"/>
        </w:rPr>
        <w:t>Stockhouse</w:t>
      </w:r>
      <w:proofErr w:type="spellEnd"/>
      <w:r w:rsidRPr="002201D3">
        <w:rPr>
          <w:rFonts w:ascii="Aptos" w:hAnsi="Aptos" w:cs="Segoe UI"/>
          <w:sz w:val="20"/>
          <w:szCs w:val="20"/>
        </w:rPr>
        <w:t xml:space="preserve"> </w:t>
      </w:r>
    </w:p>
    <w:p w14:paraId="278A0AD2" w14:textId="77777777" w:rsidR="006B43C1" w:rsidRPr="002201D3" w:rsidRDefault="006B43C1" w:rsidP="006B43C1">
      <w:pPr>
        <w:pStyle w:val="ListParagraph"/>
        <w:numPr>
          <w:ilvl w:val="0"/>
          <w:numId w:val="1"/>
        </w:numPr>
        <w:spacing w:after="0" w:line="240" w:lineRule="auto"/>
        <w:ind w:left="426"/>
        <w:jc w:val="both"/>
        <w:rPr>
          <w:rFonts w:ascii="Aptos" w:hAnsi="Aptos" w:cs="Segoe UI"/>
          <w:sz w:val="20"/>
          <w:szCs w:val="20"/>
        </w:rPr>
      </w:pPr>
      <w:r w:rsidRPr="002201D3">
        <w:rPr>
          <w:rFonts w:ascii="Aptos" w:hAnsi="Aptos" w:cs="Segoe UI"/>
          <w:sz w:val="20"/>
          <w:szCs w:val="20"/>
        </w:rPr>
        <w:t xml:space="preserve">αγορές προϊόντων που γίνονται με χρήση επιδότησης, μέσω </w:t>
      </w:r>
      <w:proofErr w:type="spellStart"/>
      <w:r w:rsidRPr="002201D3">
        <w:rPr>
          <w:rFonts w:ascii="Aptos" w:hAnsi="Aptos" w:cs="Segoe UI"/>
          <w:sz w:val="20"/>
          <w:szCs w:val="20"/>
        </w:rPr>
        <w:t>PayPal</w:t>
      </w:r>
      <w:proofErr w:type="spellEnd"/>
      <w:r w:rsidRPr="002201D3">
        <w:rPr>
          <w:rFonts w:ascii="Aptos" w:hAnsi="Aptos" w:cs="Segoe UI"/>
          <w:sz w:val="20"/>
          <w:szCs w:val="20"/>
        </w:rPr>
        <w:t xml:space="preserve">, </w:t>
      </w:r>
      <w:r w:rsidRPr="002201D3">
        <w:rPr>
          <w:rFonts w:ascii="Aptos" w:hAnsi="Aptos" w:cs="Segoe UI"/>
          <w:sz w:val="20"/>
          <w:szCs w:val="20"/>
          <w:lang w:val="en-US"/>
        </w:rPr>
        <w:t>Revolut</w:t>
      </w:r>
      <w:r w:rsidRPr="002201D3">
        <w:rPr>
          <w:rFonts w:ascii="Aptos" w:hAnsi="Aptos" w:cs="Segoe UI"/>
          <w:sz w:val="20"/>
          <w:szCs w:val="20"/>
        </w:rPr>
        <w:t xml:space="preserve"> ή με τους τρόπους πληρωμής Δια 4 και Μήνα-Μήνα</w:t>
      </w:r>
    </w:p>
    <w:p w14:paraId="75CDD448" w14:textId="77777777" w:rsidR="006B43C1" w:rsidRPr="002201D3" w:rsidRDefault="006B43C1" w:rsidP="006B43C1">
      <w:pPr>
        <w:pStyle w:val="ListParagraph"/>
        <w:numPr>
          <w:ilvl w:val="0"/>
          <w:numId w:val="1"/>
        </w:numPr>
        <w:spacing w:after="0" w:line="240" w:lineRule="auto"/>
        <w:ind w:left="426"/>
        <w:jc w:val="both"/>
        <w:rPr>
          <w:rFonts w:ascii="Aptos" w:hAnsi="Aptos" w:cs="Segoe UI"/>
          <w:sz w:val="20"/>
          <w:szCs w:val="20"/>
        </w:rPr>
      </w:pPr>
      <w:bookmarkStart w:id="0" w:name="_Hlk188528729"/>
      <w:r w:rsidRPr="002201D3">
        <w:rPr>
          <w:rFonts w:ascii="Aptos" w:hAnsi="Aptos" w:cs="Segoe UI"/>
          <w:sz w:val="20"/>
          <w:szCs w:val="20"/>
        </w:rPr>
        <w:t>αγορές προϊόντων που πραγματοποιούνται στο ηλεκτρονικό κατάστημα της Εταιρείας</w:t>
      </w:r>
      <w:r w:rsidRPr="002201D3">
        <w:rPr>
          <w:rFonts w:ascii="Aptos" w:hAnsi="Aptos" w:cs="Segoe UI"/>
          <w:b/>
          <w:bCs/>
          <w:sz w:val="20"/>
          <w:szCs w:val="20"/>
        </w:rPr>
        <w:t xml:space="preserve"> </w:t>
      </w:r>
      <w:r w:rsidRPr="002201D3">
        <w:rPr>
          <w:rFonts w:ascii="Aptos" w:hAnsi="Aptos" w:cs="Segoe UI"/>
          <w:sz w:val="20"/>
          <w:szCs w:val="20"/>
        </w:rPr>
        <w:t xml:space="preserve">μέσω </w:t>
      </w:r>
      <w:r w:rsidRPr="002201D3">
        <w:rPr>
          <w:rFonts w:ascii="Aptos" w:hAnsi="Aptos" w:cs="Segoe UI"/>
          <w:sz w:val="20"/>
          <w:szCs w:val="20"/>
          <w:lang w:val="en-US"/>
        </w:rPr>
        <w:t>Apple</w:t>
      </w:r>
      <w:r w:rsidRPr="002201D3">
        <w:rPr>
          <w:rFonts w:ascii="Aptos" w:hAnsi="Aptos" w:cs="Segoe UI"/>
          <w:sz w:val="20"/>
          <w:szCs w:val="20"/>
        </w:rPr>
        <w:t xml:space="preserve">/ </w:t>
      </w:r>
      <w:r w:rsidRPr="002201D3">
        <w:rPr>
          <w:rFonts w:ascii="Aptos" w:hAnsi="Aptos" w:cs="Segoe UI"/>
          <w:sz w:val="20"/>
          <w:szCs w:val="20"/>
          <w:lang w:val="en-US"/>
        </w:rPr>
        <w:t>Google</w:t>
      </w:r>
      <w:r w:rsidRPr="002201D3">
        <w:rPr>
          <w:rFonts w:ascii="Aptos" w:hAnsi="Aptos" w:cs="Segoe UI"/>
          <w:sz w:val="20"/>
          <w:szCs w:val="20"/>
        </w:rPr>
        <w:t xml:space="preserve">/ </w:t>
      </w:r>
      <w:r w:rsidRPr="002201D3">
        <w:rPr>
          <w:rFonts w:ascii="Aptos" w:hAnsi="Aptos" w:cs="Segoe UI"/>
          <w:sz w:val="20"/>
          <w:szCs w:val="20"/>
          <w:lang w:val="en-US"/>
        </w:rPr>
        <w:t>Revolut</w:t>
      </w:r>
      <w:r w:rsidRPr="002201D3">
        <w:rPr>
          <w:rFonts w:ascii="Aptos" w:hAnsi="Aptos" w:cs="Segoe UI"/>
          <w:sz w:val="20"/>
          <w:szCs w:val="20"/>
        </w:rPr>
        <w:t xml:space="preserve"> </w:t>
      </w:r>
      <w:r w:rsidRPr="002201D3">
        <w:rPr>
          <w:rFonts w:ascii="Aptos" w:hAnsi="Aptos" w:cs="Segoe UI"/>
          <w:sz w:val="20"/>
          <w:szCs w:val="20"/>
          <w:lang w:val="en-US"/>
        </w:rPr>
        <w:t>Pay</w:t>
      </w:r>
      <w:r w:rsidRPr="002201D3">
        <w:rPr>
          <w:rFonts w:ascii="Aptos" w:hAnsi="Aptos" w:cs="Segoe UI"/>
          <w:sz w:val="20"/>
          <w:szCs w:val="20"/>
        </w:rPr>
        <w:t>.</w:t>
      </w:r>
    </w:p>
    <w:bookmarkEnd w:id="0"/>
    <w:p w14:paraId="7455BE9F" w14:textId="77777777" w:rsidR="006B43C1" w:rsidRPr="002201D3" w:rsidRDefault="006B43C1" w:rsidP="006B43C1">
      <w:pPr>
        <w:spacing w:after="0" w:line="240" w:lineRule="auto"/>
        <w:jc w:val="both"/>
        <w:rPr>
          <w:rFonts w:ascii="Aptos" w:hAnsi="Aptos" w:cs="Segoe UI"/>
          <w:sz w:val="20"/>
          <w:szCs w:val="20"/>
        </w:rPr>
      </w:pPr>
    </w:p>
    <w:p w14:paraId="187ECC54"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lang w:val="en-US"/>
        </w:rPr>
        <w:t>H</w:t>
      </w:r>
      <w:r w:rsidRPr="002201D3">
        <w:rPr>
          <w:rFonts w:ascii="Aptos" w:hAnsi="Aptos" w:cs="Segoe UI"/>
          <w:sz w:val="20"/>
          <w:szCs w:val="20"/>
        </w:rPr>
        <w:t xml:space="preserve"> Ενέργεια </w:t>
      </w:r>
      <w:r w:rsidRPr="002201D3">
        <w:rPr>
          <w:rFonts w:ascii="Aptos" w:hAnsi="Aptos" w:cs="Segoe UI"/>
          <w:b/>
          <w:bCs/>
          <w:sz w:val="20"/>
          <w:szCs w:val="20"/>
        </w:rPr>
        <w:t>20%</w:t>
      </w:r>
      <w:r w:rsidRPr="002201D3">
        <w:rPr>
          <w:rFonts w:ascii="Aptos" w:hAnsi="Aptos" w:cs="Segoe UI"/>
          <w:sz w:val="20"/>
          <w:szCs w:val="20"/>
        </w:rPr>
        <w:t xml:space="preserve"> </w:t>
      </w:r>
      <w:proofErr w:type="spellStart"/>
      <w:r w:rsidRPr="002201D3">
        <w:rPr>
          <w:rFonts w:ascii="Aptos" w:hAnsi="Aptos" w:cs="Segoe UI"/>
          <w:b/>
          <w:bCs/>
          <w:sz w:val="20"/>
          <w:szCs w:val="20"/>
        </w:rPr>
        <w:t>Go</w:t>
      </w:r>
      <w:proofErr w:type="spellEnd"/>
      <w:r w:rsidRPr="002201D3">
        <w:rPr>
          <w:rFonts w:ascii="Aptos" w:hAnsi="Aptos" w:cs="Segoe UI"/>
          <w:b/>
          <w:bCs/>
          <w:sz w:val="20"/>
          <w:szCs w:val="20"/>
        </w:rPr>
        <w:t xml:space="preserve"> For </w:t>
      </w:r>
      <w:proofErr w:type="spellStart"/>
      <w:r w:rsidRPr="002201D3">
        <w:rPr>
          <w:rFonts w:ascii="Aptos" w:hAnsi="Aptos" w:cs="Segoe UI"/>
          <w:b/>
          <w:bCs/>
          <w:sz w:val="20"/>
          <w:szCs w:val="20"/>
        </w:rPr>
        <w:t>More</w:t>
      </w:r>
      <w:proofErr w:type="spellEnd"/>
      <w:r w:rsidRPr="002201D3">
        <w:rPr>
          <w:rFonts w:ascii="Aptos" w:hAnsi="Aptos" w:cs="Segoe UI"/>
          <w:sz w:val="20"/>
          <w:szCs w:val="20"/>
        </w:rPr>
        <w:t xml:space="preserve"> δεν συνδυάζεται με άλλες προωθητικές ενέργειες </w:t>
      </w:r>
      <w:r w:rsidRPr="002201D3">
        <w:rPr>
          <w:rFonts w:ascii="Aptos" w:hAnsi="Aptos" w:cs="Segoe UI"/>
          <w:b/>
          <w:bCs/>
          <w:sz w:val="20"/>
          <w:szCs w:val="20"/>
          <w:lang w:val="en-US"/>
        </w:rPr>
        <w:t>Go</w:t>
      </w:r>
      <w:r w:rsidRPr="002201D3">
        <w:rPr>
          <w:rFonts w:ascii="Aptos" w:hAnsi="Aptos" w:cs="Segoe UI"/>
          <w:b/>
          <w:bCs/>
          <w:sz w:val="20"/>
          <w:szCs w:val="20"/>
        </w:rPr>
        <w:t xml:space="preserve"> </w:t>
      </w:r>
      <w:r w:rsidRPr="002201D3">
        <w:rPr>
          <w:rFonts w:ascii="Aptos" w:hAnsi="Aptos" w:cs="Segoe UI"/>
          <w:b/>
          <w:bCs/>
          <w:sz w:val="20"/>
          <w:szCs w:val="20"/>
          <w:lang w:val="en-US"/>
        </w:rPr>
        <w:t>For</w:t>
      </w:r>
      <w:r w:rsidRPr="002201D3">
        <w:rPr>
          <w:rFonts w:ascii="Aptos" w:hAnsi="Aptos" w:cs="Segoe UI"/>
          <w:b/>
          <w:bCs/>
          <w:sz w:val="20"/>
          <w:szCs w:val="20"/>
        </w:rPr>
        <w:t xml:space="preserve"> </w:t>
      </w:r>
      <w:r w:rsidRPr="002201D3">
        <w:rPr>
          <w:rFonts w:ascii="Aptos" w:hAnsi="Aptos" w:cs="Segoe UI"/>
          <w:b/>
          <w:bCs/>
          <w:sz w:val="20"/>
          <w:szCs w:val="20"/>
          <w:lang w:val="en-US"/>
        </w:rPr>
        <w:t>More</w:t>
      </w:r>
      <w:r w:rsidRPr="002201D3">
        <w:rPr>
          <w:rFonts w:ascii="Aptos" w:hAnsi="Aptos" w:cs="Segoe UI"/>
          <w:b/>
          <w:bCs/>
          <w:sz w:val="20"/>
          <w:szCs w:val="20"/>
        </w:rPr>
        <w:t xml:space="preserve"> </w:t>
      </w:r>
      <w:r w:rsidRPr="002201D3">
        <w:rPr>
          <w:rFonts w:ascii="Aptos" w:hAnsi="Aptos" w:cs="Segoe UI"/>
          <w:sz w:val="20"/>
          <w:szCs w:val="20"/>
        </w:rPr>
        <w:t>σε συνεργασία με το Πλαίσιο.</w:t>
      </w:r>
    </w:p>
    <w:p w14:paraId="53718204" w14:textId="77777777" w:rsidR="006B43C1" w:rsidRPr="002201D3" w:rsidRDefault="006B43C1" w:rsidP="006B43C1">
      <w:pPr>
        <w:spacing w:after="200" w:line="276" w:lineRule="auto"/>
        <w:contextualSpacing/>
        <w:jc w:val="both"/>
        <w:rPr>
          <w:rFonts w:ascii="Aptos" w:hAnsi="Aptos" w:cs="Segoe UI"/>
          <w:sz w:val="20"/>
          <w:szCs w:val="20"/>
        </w:rPr>
      </w:pPr>
    </w:p>
    <w:p w14:paraId="4495A294" w14:textId="39AF8E3D" w:rsidR="006B43C1" w:rsidRPr="002201D3" w:rsidRDefault="006B43C1" w:rsidP="006B43C1">
      <w:pPr>
        <w:spacing w:after="200" w:line="276" w:lineRule="auto"/>
        <w:contextualSpacing/>
        <w:jc w:val="both"/>
        <w:rPr>
          <w:rFonts w:ascii="Aptos" w:eastAsia="Times New Roman" w:hAnsi="Aptos" w:cs="Arial"/>
          <w:color w:val="000000" w:themeColor="text1"/>
          <w:lang w:eastAsia="el-GR"/>
        </w:rPr>
      </w:pPr>
      <w:r w:rsidRPr="002201D3">
        <w:rPr>
          <w:rFonts w:ascii="Aptos" w:hAnsi="Aptos" w:cs="Segoe UI"/>
          <w:sz w:val="20"/>
          <w:szCs w:val="20"/>
        </w:rPr>
        <w:t xml:space="preserve">Η </w:t>
      </w:r>
      <w:r w:rsidR="002A095C" w:rsidRPr="002201D3">
        <w:rPr>
          <w:rFonts w:ascii="Aptos" w:hAnsi="Aptos" w:cs="Segoe UI"/>
          <w:sz w:val="20"/>
          <w:szCs w:val="20"/>
        </w:rPr>
        <w:t xml:space="preserve">Ενέργεια </w:t>
      </w:r>
      <w:r w:rsidRPr="002201D3">
        <w:rPr>
          <w:rFonts w:ascii="Aptos" w:hAnsi="Aptos" w:cs="Segoe UI"/>
          <w:sz w:val="20"/>
          <w:szCs w:val="20"/>
        </w:rPr>
        <w:t>ισχύει και για αγορές με έκδοση τιμολογίου για το τελικό πληρωτέο ποσό με χρήση</w:t>
      </w:r>
      <w:r w:rsidRPr="002201D3">
        <w:rPr>
          <w:rFonts w:ascii="Aptos" w:hAnsi="Aptos" w:cs="Segoe UI"/>
          <w:b/>
          <w:bCs/>
          <w:sz w:val="20"/>
          <w:szCs w:val="20"/>
        </w:rPr>
        <w:t xml:space="preserve"> </w:t>
      </w:r>
      <w:r w:rsidRPr="002201D3">
        <w:rPr>
          <w:rFonts w:ascii="Aptos" w:hAnsi="Aptos" w:cs="Segoe UI"/>
          <w:sz w:val="20"/>
          <w:szCs w:val="20"/>
        </w:rPr>
        <w:t>χρεωστικής, πιστωτικής ή προπληρωμένης κάρτας Εθνικής Τράπεζας που συμμετέχει στο Πρόγραμμα.</w:t>
      </w:r>
    </w:p>
    <w:p w14:paraId="58E9D565" w14:textId="286CAFFC" w:rsidR="006B43C1" w:rsidRPr="002201D3" w:rsidRDefault="006B43C1" w:rsidP="006B43C1">
      <w:pPr>
        <w:jc w:val="both"/>
        <w:rPr>
          <w:rFonts w:ascii="Aptos" w:eastAsia="Calibri" w:hAnsi="Aptos" w:cs="Segoe UI"/>
          <w:b/>
          <w:color w:val="31849B"/>
          <w:sz w:val="20"/>
          <w:szCs w:val="18"/>
        </w:rPr>
      </w:pPr>
    </w:p>
    <w:p w14:paraId="46A1350D" w14:textId="77777777" w:rsidR="00CF55D5" w:rsidRDefault="00CF55D5">
      <w:pPr>
        <w:rPr>
          <w:rFonts w:ascii="Aptos" w:eastAsia="Calibri" w:hAnsi="Aptos" w:cs="Segoe UI"/>
          <w:b/>
          <w:color w:val="31849B"/>
          <w:sz w:val="20"/>
          <w:szCs w:val="18"/>
        </w:rPr>
      </w:pPr>
      <w:r>
        <w:rPr>
          <w:rFonts w:ascii="Aptos" w:eastAsia="Calibri" w:hAnsi="Aptos" w:cs="Segoe UI"/>
          <w:b/>
          <w:color w:val="31849B"/>
          <w:sz w:val="20"/>
          <w:szCs w:val="18"/>
        </w:rPr>
        <w:br w:type="page"/>
      </w:r>
    </w:p>
    <w:p w14:paraId="1DAC6912" w14:textId="1FA98D5F" w:rsidR="006B43C1" w:rsidRPr="002201D3" w:rsidRDefault="006B43C1" w:rsidP="006B43C1">
      <w:pPr>
        <w:spacing w:after="0" w:line="240" w:lineRule="auto"/>
        <w:jc w:val="both"/>
        <w:rPr>
          <w:rFonts w:ascii="Aptos" w:hAnsi="Aptos" w:cs="Segoe UI"/>
          <w:b/>
          <w:bCs/>
          <w:sz w:val="20"/>
          <w:szCs w:val="20"/>
        </w:rPr>
      </w:pPr>
      <w:r w:rsidRPr="002201D3">
        <w:rPr>
          <w:rFonts w:ascii="Aptos" w:eastAsia="Calibri" w:hAnsi="Aptos" w:cs="Segoe UI"/>
          <w:b/>
          <w:color w:val="31849B"/>
          <w:sz w:val="20"/>
          <w:szCs w:val="18"/>
        </w:rPr>
        <w:lastRenderedPageBreak/>
        <w:t xml:space="preserve">4. </w:t>
      </w:r>
      <w:r w:rsidRPr="002201D3">
        <w:rPr>
          <w:rFonts w:ascii="Aptos" w:hAnsi="Aptos" w:cs="Segoe UI"/>
          <w:b/>
          <w:bCs/>
          <w:sz w:val="20"/>
          <w:szCs w:val="20"/>
        </w:rPr>
        <w:t>Απόδοση πόντων:</w:t>
      </w:r>
    </w:p>
    <w:p w14:paraId="7A47A829" w14:textId="77777777" w:rsidR="006B43C1" w:rsidRPr="002201D3" w:rsidRDefault="006B43C1" w:rsidP="006B43C1">
      <w:pPr>
        <w:jc w:val="both"/>
        <w:rPr>
          <w:rFonts w:ascii="Aptos" w:hAnsi="Aptos" w:cs="Segoe UI"/>
          <w:sz w:val="20"/>
          <w:szCs w:val="20"/>
        </w:rPr>
      </w:pPr>
      <w:r w:rsidRPr="002201D3">
        <w:rPr>
          <w:rFonts w:ascii="Aptos" w:hAnsi="Aptos" w:cs="Segoe UI"/>
          <w:sz w:val="20"/>
          <w:szCs w:val="20"/>
        </w:rPr>
        <w:t>Για συναλλαγές μέσω των φυσικών καταστημάτων «Πλαίσιο» οι βασικοί πόντοι του Προγράμματος θα αποδίδονται στο Μέλος κατά τη στιγμή της διενέργειας της συναλλαγής, ενώ για συναλλαγές μέσω του ηλεκτρονικού καταστήματος plaisio.gr και για τηλεφωνικές συναλλαγές μέσω του 2102895000 οι βασικοί πόντοι του Προγράμματος θα αποδίδονται σε έως και 10 εργάσιμες ημέρες μετά την εκκαθάριση της συναλλαγής.</w:t>
      </w:r>
    </w:p>
    <w:p w14:paraId="2A0B17D2"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 xml:space="preserve">Συγκεκριμένα, για κάθε 1€ συναλλαγής τα Μέλη θα επιβραβευθούν με ποσοστό 1% (1 πόντος ανά € συναλλαγής) με χρήση Χρεωστικής/Προπληρωμένης Κάρτας ή 2% (2 πόντοι ανά € συναλλαγής) με χρήση Πιστωτικής Κάρτας ή 5% (5 πόντοι ανά € συναλλαγής) με χρήση Πιστωτικής Κάρτας </w:t>
      </w:r>
      <w:proofErr w:type="spellStart"/>
      <w:r w:rsidRPr="002201D3">
        <w:rPr>
          <w:rFonts w:ascii="Aptos" w:hAnsi="Aptos" w:cs="Segoe UI"/>
          <w:sz w:val="20"/>
          <w:szCs w:val="20"/>
        </w:rPr>
        <w:t>Black</w:t>
      </w:r>
      <w:proofErr w:type="spellEnd"/>
      <w:r w:rsidRPr="002201D3">
        <w:rPr>
          <w:rFonts w:ascii="Aptos" w:hAnsi="Aptos" w:cs="Segoe UI"/>
          <w:sz w:val="20"/>
          <w:szCs w:val="20"/>
        </w:rPr>
        <w:t xml:space="preserve"> και πιστωτικής κάρτας Μέλους που είναι πελάτης Premium Banking της Τράπεζας. </w:t>
      </w:r>
    </w:p>
    <w:p w14:paraId="069D8E90" w14:textId="77777777" w:rsidR="006B43C1" w:rsidRPr="002201D3" w:rsidRDefault="006B43C1" w:rsidP="006B43C1">
      <w:pPr>
        <w:spacing w:after="0" w:line="240" w:lineRule="auto"/>
        <w:jc w:val="both"/>
        <w:rPr>
          <w:rFonts w:ascii="Aptos" w:hAnsi="Aptos" w:cs="Segoe UI"/>
          <w:sz w:val="20"/>
          <w:szCs w:val="20"/>
        </w:rPr>
      </w:pPr>
    </w:p>
    <w:p w14:paraId="6572D16C" w14:textId="11E29200"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 xml:space="preserve">Οι επιπλέον πόντοι στο πλαίσιο της Ενέργειας </w:t>
      </w:r>
      <w:r w:rsidRPr="002201D3">
        <w:rPr>
          <w:rFonts w:ascii="Aptos" w:hAnsi="Aptos" w:cs="Segoe UI"/>
          <w:b/>
          <w:bCs/>
          <w:sz w:val="20"/>
          <w:szCs w:val="20"/>
        </w:rPr>
        <w:t xml:space="preserve">20% </w:t>
      </w:r>
      <w:proofErr w:type="spellStart"/>
      <w:r w:rsidRPr="002201D3">
        <w:rPr>
          <w:rFonts w:ascii="Aptos" w:hAnsi="Aptos" w:cs="Segoe UI"/>
          <w:b/>
          <w:bCs/>
          <w:sz w:val="20"/>
          <w:szCs w:val="20"/>
        </w:rPr>
        <w:t>Go</w:t>
      </w:r>
      <w:proofErr w:type="spellEnd"/>
      <w:r w:rsidRPr="002201D3">
        <w:rPr>
          <w:rFonts w:ascii="Aptos" w:hAnsi="Aptos" w:cs="Segoe UI"/>
          <w:b/>
          <w:bCs/>
          <w:sz w:val="20"/>
          <w:szCs w:val="20"/>
        </w:rPr>
        <w:t xml:space="preserve"> For </w:t>
      </w:r>
      <w:proofErr w:type="spellStart"/>
      <w:r w:rsidRPr="002201D3">
        <w:rPr>
          <w:rFonts w:ascii="Aptos" w:hAnsi="Aptos" w:cs="Segoe UI"/>
          <w:b/>
          <w:bCs/>
          <w:sz w:val="20"/>
          <w:szCs w:val="20"/>
        </w:rPr>
        <w:t>More</w:t>
      </w:r>
      <w:proofErr w:type="spellEnd"/>
      <w:r w:rsidRPr="002201D3">
        <w:rPr>
          <w:rFonts w:ascii="Aptos" w:hAnsi="Aptos" w:cs="Segoe UI"/>
          <w:sz w:val="20"/>
          <w:szCs w:val="20"/>
        </w:rPr>
        <w:t xml:space="preserve"> θα αποδοθούν στο Μέλος έως τις </w:t>
      </w:r>
      <w:r w:rsidR="00176EDD">
        <w:rPr>
          <w:rFonts w:ascii="Aptos" w:hAnsi="Aptos" w:cs="Segoe UI"/>
          <w:b/>
          <w:bCs/>
          <w:sz w:val="20"/>
          <w:szCs w:val="20"/>
          <w:highlight w:val="yellow"/>
        </w:rPr>
        <w:t>24</w:t>
      </w:r>
      <w:r w:rsidRPr="00AD6466">
        <w:rPr>
          <w:rFonts w:ascii="Aptos" w:hAnsi="Aptos" w:cs="Segoe UI"/>
          <w:b/>
          <w:bCs/>
          <w:sz w:val="20"/>
          <w:szCs w:val="20"/>
          <w:highlight w:val="yellow"/>
        </w:rPr>
        <w:t>/</w:t>
      </w:r>
      <w:r w:rsidR="00176EDD">
        <w:rPr>
          <w:rFonts w:ascii="Aptos" w:hAnsi="Aptos" w:cs="Segoe UI"/>
          <w:b/>
          <w:bCs/>
          <w:sz w:val="20"/>
          <w:szCs w:val="20"/>
          <w:highlight w:val="yellow"/>
        </w:rPr>
        <w:t>04</w:t>
      </w:r>
      <w:r w:rsidRPr="00AD6466">
        <w:rPr>
          <w:rFonts w:ascii="Aptos" w:hAnsi="Aptos" w:cs="Segoe UI"/>
          <w:b/>
          <w:bCs/>
          <w:sz w:val="20"/>
          <w:szCs w:val="20"/>
          <w:highlight w:val="yellow"/>
        </w:rPr>
        <w:t>/2026</w:t>
      </w:r>
      <w:r w:rsidRPr="002201D3">
        <w:rPr>
          <w:rFonts w:ascii="Aptos" w:hAnsi="Aptos" w:cs="Segoe UI"/>
          <w:sz w:val="20"/>
          <w:szCs w:val="20"/>
        </w:rPr>
        <w:t>.</w:t>
      </w:r>
    </w:p>
    <w:p w14:paraId="00D91566" w14:textId="77777777" w:rsidR="006B43C1" w:rsidRPr="002201D3" w:rsidRDefault="006B43C1" w:rsidP="006B43C1">
      <w:pPr>
        <w:spacing w:after="0" w:line="240" w:lineRule="auto"/>
        <w:jc w:val="both"/>
        <w:rPr>
          <w:rFonts w:ascii="Aptos" w:hAnsi="Aptos" w:cs="Segoe UI"/>
          <w:sz w:val="20"/>
          <w:szCs w:val="20"/>
        </w:rPr>
      </w:pPr>
    </w:p>
    <w:p w14:paraId="23169285"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 xml:space="preserve">Συγκεκριμένα, για κάθε 1€ συναλλαγής τα Μέλη θα επιβραβευθούν με επιπλέον ποσοστό 19% (19 πόντοι ανά € συναλλαγής) με χρήση Χρεωστικής/Προπληρωμένης Κάρτας ή 18% (18 πόντοι ανά € συναλλαγής) με χρήση Πιστωτικής Κάρτας ή 15% (15 πόντοι ανά € συναλλαγής) με χρήση Πιστωτικής Κάρτας </w:t>
      </w:r>
      <w:proofErr w:type="spellStart"/>
      <w:r w:rsidRPr="002201D3">
        <w:rPr>
          <w:rFonts w:ascii="Aptos" w:hAnsi="Aptos" w:cs="Segoe UI"/>
          <w:sz w:val="20"/>
          <w:szCs w:val="20"/>
        </w:rPr>
        <w:t>Black</w:t>
      </w:r>
      <w:proofErr w:type="spellEnd"/>
      <w:r w:rsidRPr="002201D3">
        <w:rPr>
          <w:rFonts w:ascii="Aptos" w:hAnsi="Aptos" w:cs="Segoe UI"/>
          <w:sz w:val="20"/>
          <w:szCs w:val="20"/>
        </w:rPr>
        <w:t xml:space="preserve"> και πιστωτικής κάρτας Μέλους που είναι πελάτης Premium Banking της Τράπεζας. </w:t>
      </w:r>
    </w:p>
    <w:p w14:paraId="33FFAF17" w14:textId="77777777" w:rsidR="006B43C1" w:rsidRPr="002201D3" w:rsidRDefault="006B43C1" w:rsidP="006B43C1">
      <w:pPr>
        <w:spacing w:after="0" w:line="240" w:lineRule="auto"/>
        <w:jc w:val="both"/>
        <w:rPr>
          <w:rFonts w:ascii="Aptos" w:hAnsi="Aptos" w:cs="Segoe UI"/>
          <w:sz w:val="20"/>
          <w:szCs w:val="20"/>
        </w:rPr>
      </w:pPr>
    </w:p>
    <w:p w14:paraId="72ECE23A"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Οι πόντοι θα μπορούν να εξαργυρωθούν σύμφωνα με τους εκάστοτε ισχύοντες όρους του Προγράμματος.</w:t>
      </w:r>
    </w:p>
    <w:p w14:paraId="04AFBD9A" w14:textId="77777777" w:rsidR="006B43C1" w:rsidRPr="002201D3" w:rsidRDefault="006B43C1" w:rsidP="006B43C1">
      <w:pPr>
        <w:spacing w:after="0" w:line="240" w:lineRule="auto"/>
        <w:jc w:val="both"/>
        <w:rPr>
          <w:rFonts w:ascii="Aptos" w:hAnsi="Aptos" w:cs="Segoe UI"/>
          <w:sz w:val="20"/>
          <w:szCs w:val="20"/>
        </w:rPr>
      </w:pPr>
    </w:p>
    <w:p w14:paraId="650975D0"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Για κάθε ενδεχόμενο, προτείνεται, τα Μέλη του Προγράμματος να διατηρούν την απόδειξη αγοράς.</w:t>
      </w:r>
    </w:p>
    <w:p w14:paraId="36F9A798" w14:textId="77777777" w:rsidR="006B43C1" w:rsidRPr="002201D3" w:rsidRDefault="006B43C1" w:rsidP="006B43C1">
      <w:pPr>
        <w:spacing w:after="0" w:line="240" w:lineRule="auto"/>
        <w:jc w:val="both"/>
        <w:rPr>
          <w:rFonts w:ascii="Aptos" w:hAnsi="Aptos" w:cs="Segoe UI"/>
          <w:sz w:val="20"/>
          <w:szCs w:val="20"/>
        </w:rPr>
      </w:pPr>
    </w:p>
    <w:p w14:paraId="229F55CD" w14:textId="77777777" w:rsidR="006B43C1" w:rsidRPr="002201D3" w:rsidRDefault="006B43C1" w:rsidP="006B43C1">
      <w:pPr>
        <w:spacing w:after="0" w:line="240" w:lineRule="auto"/>
        <w:jc w:val="both"/>
        <w:rPr>
          <w:rFonts w:ascii="Aptos" w:hAnsi="Aptos" w:cs="Segoe UI"/>
          <w:b/>
          <w:bCs/>
          <w:sz w:val="20"/>
          <w:szCs w:val="20"/>
        </w:rPr>
      </w:pPr>
      <w:r w:rsidRPr="002201D3">
        <w:rPr>
          <w:rFonts w:ascii="Aptos" w:eastAsia="Calibri" w:hAnsi="Aptos" w:cs="Segoe UI"/>
          <w:b/>
          <w:color w:val="31849B"/>
          <w:sz w:val="20"/>
          <w:szCs w:val="18"/>
        </w:rPr>
        <w:t xml:space="preserve">5. </w:t>
      </w:r>
      <w:r w:rsidRPr="002201D3">
        <w:rPr>
          <w:rFonts w:ascii="Aptos" w:hAnsi="Aptos" w:cs="Segoe UI"/>
          <w:b/>
          <w:bCs/>
          <w:sz w:val="20"/>
          <w:szCs w:val="20"/>
        </w:rPr>
        <w:t>Επιστροφή/Ακύρωση προϊόντος:</w:t>
      </w:r>
    </w:p>
    <w:p w14:paraId="55AB5C4F"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 xml:space="preserve">Σε περίπτωση επιστροφής του προϊόντος ή/και ακύρωσης της συναλλαγής οι πόντοι δε θα αποδοθούν ή θα </w:t>
      </w:r>
      <w:proofErr w:type="spellStart"/>
      <w:r w:rsidRPr="002201D3">
        <w:rPr>
          <w:rFonts w:ascii="Aptos" w:hAnsi="Aptos" w:cs="Segoe UI"/>
          <w:sz w:val="20"/>
          <w:szCs w:val="20"/>
        </w:rPr>
        <w:t>αντιλογισθούν</w:t>
      </w:r>
      <w:proofErr w:type="spellEnd"/>
      <w:r w:rsidRPr="002201D3">
        <w:rPr>
          <w:rFonts w:ascii="Aptos" w:hAnsi="Aptos" w:cs="Segoe UI"/>
          <w:sz w:val="20"/>
          <w:szCs w:val="20"/>
        </w:rPr>
        <w:t xml:space="preserve"> στην περίπτωση που έχουν ήδη αποδοθεί.</w:t>
      </w:r>
    </w:p>
    <w:p w14:paraId="2A011D70" w14:textId="77777777" w:rsidR="006B43C1" w:rsidRPr="002201D3" w:rsidRDefault="006B43C1" w:rsidP="006B43C1">
      <w:pPr>
        <w:pStyle w:val="ListParagraph"/>
        <w:spacing w:after="0" w:line="240" w:lineRule="auto"/>
        <w:ind w:left="360"/>
        <w:jc w:val="both"/>
        <w:rPr>
          <w:rFonts w:ascii="Aptos" w:hAnsi="Aptos" w:cs="Segoe UI"/>
          <w:b/>
          <w:bCs/>
          <w:sz w:val="20"/>
          <w:szCs w:val="20"/>
        </w:rPr>
      </w:pPr>
    </w:p>
    <w:p w14:paraId="07D32A42" w14:textId="77777777" w:rsidR="006B43C1" w:rsidRPr="002201D3" w:rsidRDefault="006B43C1" w:rsidP="006B43C1">
      <w:pPr>
        <w:spacing w:after="0" w:line="240" w:lineRule="auto"/>
        <w:jc w:val="both"/>
        <w:rPr>
          <w:rFonts w:ascii="Aptos" w:hAnsi="Aptos" w:cs="Segoe UI"/>
          <w:b/>
          <w:bCs/>
          <w:sz w:val="20"/>
          <w:szCs w:val="20"/>
        </w:rPr>
      </w:pPr>
      <w:r w:rsidRPr="002201D3">
        <w:rPr>
          <w:rFonts w:ascii="Aptos" w:eastAsia="Calibri" w:hAnsi="Aptos" w:cs="Segoe UI"/>
          <w:b/>
          <w:color w:val="31849B"/>
          <w:sz w:val="20"/>
          <w:szCs w:val="18"/>
        </w:rPr>
        <w:t xml:space="preserve">6. </w:t>
      </w:r>
      <w:r w:rsidRPr="002201D3">
        <w:rPr>
          <w:rFonts w:ascii="Aptos" w:hAnsi="Aptos" w:cs="Segoe UI"/>
          <w:b/>
          <w:bCs/>
          <w:sz w:val="20"/>
          <w:szCs w:val="20"/>
        </w:rPr>
        <w:t xml:space="preserve">Δημοσίευση Όρων Ενέργειας: </w:t>
      </w:r>
    </w:p>
    <w:p w14:paraId="4B08CDEA"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 xml:space="preserve">Οι παρόντες όροι συμμετοχής στην Ενέργεια </w:t>
      </w:r>
      <w:r w:rsidRPr="002201D3">
        <w:rPr>
          <w:rFonts w:ascii="Aptos" w:hAnsi="Aptos" w:cs="Segoe UI"/>
          <w:b/>
          <w:bCs/>
          <w:sz w:val="20"/>
          <w:szCs w:val="20"/>
        </w:rPr>
        <w:t xml:space="preserve">20% </w:t>
      </w:r>
      <w:proofErr w:type="spellStart"/>
      <w:r w:rsidRPr="002201D3">
        <w:rPr>
          <w:rFonts w:ascii="Aptos" w:hAnsi="Aptos" w:cs="Segoe UI"/>
          <w:b/>
          <w:bCs/>
          <w:sz w:val="20"/>
          <w:szCs w:val="20"/>
        </w:rPr>
        <w:t>Go</w:t>
      </w:r>
      <w:proofErr w:type="spellEnd"/>
      <w:r w:rsidRPr="002201D3">
        <w:rPr>
          <w:rFonts w:ascii="Aptos" w:hAnsi="Aptos" w:cs="Segoe UI"/>
          <w:b/>
          <w:bCs/>
          <w:sz w:val="20"/>
          <w:szCs w:val="20"/>
        </w:rPr>
        <w:t xml:space="preserve"> For </w:t>
      </w:r>
      <w:proofErr w:type="spellStart"/>
      <w:r w:rsidRPr="002201D3">
        <w:rPr>
          <w:rFonts w:ascii="Aptos" w:hAnsi="Aptos" w:cs="Segoe UI"/>
          <w:b/>
          <w:bCs/>
          <w:sz w:val="20"/>
          <w:szCs w:val="20"/>
        </w:rPr>
        <w:t>More</w:t>
      </w:r>
      <w:proofErr w:type="spellEnd"/>
      <w:r w:rsidRPr="002201D3">
        <w:rPr>
          <w:rFonts w:ascii="Aptos" w:hAnsi="Aptos" w:cs="Segoe UI"/>
          <w:sz w:val="20"/>
          <w:szCs w:val="20"/>
        </w:rPr>
        <w:t xml:space="preserve"> έχουν αναρτηθεί στο διαδικτυακό τόπο </w:t>
      </w:r>
      <w:hyperlink r:id="rId12" w:history="1">
        <w:r w:rsidRPr="002201D3">
          <w:rPr>
            <w:rStyle w:val="Hyperlink"/>
            <w:rFonts w:ascii="Aptos" w:hAnsi="Aptos" w:cs="Segoe UI"/>
            <w:sz w:val="20"/>
            <w:szCs w:val="20"/>
          </w:rPr>
          <w:t>https://www.nbg.gr/el/go4more</w:t>
        </w:r>
      </w:hyperlink>
      <w:r w:rsidRPr="002201D3">
        <w:rPr>
          <w:rFonts w:ascii="Aptos" w:hAnsi="Aptos" w:cs="Segoe UI"/>
          <w:sz w:val="20"/>
          <w:szCs w:val="20"/>
        </w:rPr>
        <w:t xml:space="preserve"> </w:t>
      </w:r>
      <w:r w:rsidRPr="002201D3">
        <w:rPr>
          <w:rFonts w:ascii="Aptos" w:hAnsi="Aptos"/>
          <w:sz w:val="20"/>
          <w:szCs w:val="20"/>
        </w:rPr>
        <w:t xml:space="preserve">και στο </w:t>
      </w:r>
      <w:r w:rsidRPr="002201D3">
        <w:rPr>
          <w:rFonts w:ascii="Aptos" w:hAnsi="Aptos" w:cs="Segoe UI"/>
          <w:b/>
          <w:bCs/>
          <w:sz w:val="20"/>
          <w:szCs w:val="20"/>
          <w:lang w:val="en-US"/>
        </w:rPr>
        <w:t>Go</w:t>
      </w:r>
      <w:r w:rsidRPr="002201D3">
        <w:rPr>
          <w:rFonts w:ascii="Aptos" w:hAnsi="Aptos" w:cs="Segoe UI"/>
          <w:b/>
          <w:bCs/>
          <w:sz w:val="20"/>
          <w:szCs w:val="20"/>
        </w:rPr>
        <w:t xml:space="preserve"> </w:t>
      </w:r>
      <w:r w:rsidRPr="002201D3">
        <w:rPr>
          <w:rFonts w:ascii="Aptos" w:hAnsi="Aptos" w:cs="Segoe UI"/>
          <w:b/>
          <w:bCs/>
          <w:sz w:val="20"/>
          <w:szCs w:val="20"/>
          <w:lang w:val="en-US"/>
        </w:rPr>
        <w:t>For</w:t>
      </w:r>
      <w:r w:rsidRPr="002201D3">
        <w:rPr>
          <w:rFonts w:ascii="Aptos" w:hAnsi="Aptos" w:cs="Segoe UI"/>
          <w:b/>
          <w:bCs/>
          <w:sz w:val="20"/>
          <w:szCs w:val="20"/>
        </w:rPr>
        <w:t xml:space="preserve"> </w:t>
      </w:r>
      <w:r w:rsidRPr="002201D3">
        <w:rPr>
          <w:rFonts w:ascii="Aptos" w:hAnsi="Aptos" w:cs="Segoe UI"/>
          <w:b/>
          <w:bCs/>
          <w:sz w:val="20"/>
          <w:szCs w:val="20"/>
          <w:lang w:val="en-US"/>
        </w:rPr>
        <w:t>More</w:t>
      </w:r>
      <w:r w:rsidRPr="002201D3">
        <w:rPr>
          <w:rFonts w:ascii="Aptos" w:hAnsi="Aptos" w:cs="Segoe UI"/>
          <w:sz w:val="20"/>
          <w:szCs w:val="20"/>
        </w:rPr>
        <w:t xml:space="preserve"> </w:t>
      </w:r>
      <w:proofErr w:type="spellStart"/>
      <w:r w:rsidRPr="002201D3">
        <w:rPr>
          <w:rFonts w:ascii="Aptos" w:hAnsi="Aptos" w:cs="Segoe UI"/>
          <w:sz w:val="20"/>
          <w:szCs w:val="20"/>
        </w:rPr>
        <w:t>app</w:t>
      </w:r>
      <w:proofErr w:type="spellEnd"/>
      <w:r w:rsidRPr="002201D3">
        <w:rPr>
          <w:rFonts w:ascii="Aptos" w:hAnsi="Aptos" w:cs="Segoe UI"/>
          <w:sz w:val="20"/>
          <w:szCs w:val="20"/>
        </w:rPr>
        <w:t>.</w:t>
      </w:r>
    </w:p>
    <w:p w14:paraId="2BD05CBB" w14:textId="77777777" w:rsidR="006B43C1" w:rsidRPr="002201D3" w:rsidRDefault="006B43C1" w:rsidP="006B43C1">
      <w:pPr>
        <w:spacing w:after="0" w:line="240" w:lineRule="auto"/>
        <w:jc w:val="both"/>
        <w:rPr>
          <w:rFonts w:ascii="Aptos" w:hAnsi="Aptos" w:cs="Segoe UI"/>
          <w:sz w:val="20"/>
          <w:szCs w:val="20"/>
        </w:rPr>
      </w:pPr>
    </w:p>
    <w:p w14:paraId="738239C9" w14:textId="77777777" w:rsidR="006B43C1" w:rsidRPr="002201D3" w:rsidRDefault="006B43C1" w:rsidP="006B43C1">
      <w:pPr>
        <w:spacing w:after="0" w:line="240" w:lineRule="auto"/>
        <w:jc w:val="both"/>
        <w:rPr>
          <w:rFonts w:ascii="Aptos" w:hAnsi="Aptos" w:cs="Segoe UI"/>
          <w:b/>
          <w:bCs/>
          <w:sz w:val="20"/>
          <w:szCs w:val="20"/>
        </w:rPr>
      </w:pPr>
      <w:r w:rsidRPr="002201D3">
        <w:rPr>
          <w:rFonts w:ascii="Aptos" w:eastAsia="Calibri" w:hAnsi="Aptos" w:cs="Segoe UI"/>
          <w:b/>
          <w:color w:val="31849B"/>
          <w:sz w:val="20"/>
          <w:szCs w:val="18"/>
        </w:rPr>
        <w:t xml:space="preserve">7. </w:t>
      </w:r>
      <w:r w:rsidRPr="002201D3">
        <w:rPr>
          <w:rFonts w:ascii="Aptos" w:hAnsi="Aptos" w:cs="Segoe UI"/>
          <w:b/>
          <w:bCs/>
          <w:sz w:val="20"/>
          <w:szCs w:val="20"/>
        </w:rPr>
        <w:t>Δίκαιο:</w:t>
      </w:r>
    </w:p>
    <w:p w14:paraId="65EFDBA3" w14:textId="77777777" w:rsidR="006B43C1" w:rsidRPr="002201D3" w:rsidRDefault="006B43C1" w:rsidP="006B43C1">
      <w:pPr>
        <w:spacing w:after="0" w:line="240" w:lineRule="auto"/>
        <w:jc w:val="both"/>
        <w:rPr>
          <w:rFonts w:ascii="Aptos" w:hAnsi="Aptos" w:cs="Segoe UI"/>
          <w:sz w:val="20"/>
          <w:szCs w:val="20"/>
        </w:rPr>
      </w:pPr>
      <w:r w:rsidRPr="002201D3">
        <w:rPr>
          <w:rFonts w:ascii="Aptos" w:hAnsi="Aptos" w:cs="Segoe UI"/>
          <w:sz w:val="20"/>
          <w:szCs w:val="20"/>
        </w:rPr>
        <w:t>Για κάθε διαφορά που τυχόν προκύψει από την ερμηνεία ή την εφαρμογή των παρόντων, εφαρμοστέο είναι το Ελληνικό Δίκαιο και αρμόδια καθίστανται τα Δικαστήρια της Αθήνας, Ελλάδα.</w:t>
      </w:r>
    </w:p>
    <w:p w14:paraId="3DC9F3BA" w14:textId="77777777" w:rsidR="006B43C1" w:rsidRPr="002201D3" w:rsidRDefault="006B43C1" w:rsidP="006B43C1">
      <w:pPr>
        <w:spacing w:after="0" w:line="240" w:lineRule="auto"/>
        <w:jc w:val="both"/>
        <w:rPr>
          <w:rFonts w:ascii="Aptos" w:hAnsi="Aptos" w:cs="Segoe UI"/>
          <w:sz w:val="20"/>
          <w:szCs w:val="20"/>
        </w:rPr>
      </w:pPr>
    </w:p>
    <w:p w14:paraId="0797F58C" w14:textId="77777777" w:rsidR="006B43C1" w:rsidRPr="002201D3" w:rsidRDefault="006B43C1" w:rsidP="006B43C1">
      <w:pPr>
        <w:spacing w:after="0" w:line="240" w:lineRule="auto"/>
        <w:jc w:val="both"/>
        <w:rPr>
          <w:rFonts w:ascii="Aptos" w:hAnsi="Aptos" w:cs="Segoe UI"/>
          <w:b/>
          <w:bCs/>
          <w:sz w:val="20"/>
          <w:szCs w:val="20"/>
        </w:rPr>
      </w:pPr>
      <w:r w:rsidRPr="002201D3">
        <w:rPr>
          <w:rFonts w:ascii="Aptos" w:eastAsia="Calibri" w:hAnsi="Aptos" w:cs="Segoe UI"/>
          <w:b/>
          <w:color w:val="31849B"/>
          <w:sz w:val="20"/>
          <w:szCs w:val="18"/>
        </w:rPr>
        <w:t xml:space="preserve">8. </w:t>
      </w:r>
      <w:r w:rsidRPr="002201D3">
        <w:rPr>
          <w:rFonts w:ascii="Aptos" w:hAnsi="Aptos" w:cs="Segoe UI"/>
          <w:b/>
          <w:bCs/>
          <w:sz w:val="20"/>
          <w:szCs w:val="20"/>
        </w:rPr>
        <w:t>Αποδοχή Όρων:</w:t>
      </w:r>
    </w:p>
    <w:p w14:paraId="6BB3C091" w14:textId="77777777" w:rsidR="006B43C1" w:rsidRDefault="006B43C1" w:rsidP="006B43C1">
      <w:pPr>
        <w:spacing w:after="0" w:line="240" w:lineRule="auto"/>
        <w:jc w:val="both"/>
        <w:rPr>
          <w:rFonts w:ascii="Aptos" w:hAnsi="Aptos" w:cs="Segoe UI"/>
          <w:sz w:val="20"/>
          <w:szCs w:val="20"/>
        </w:rPr>
      </w:pPr>
      <w:r w:rsidRPr="002201D3">
        <w:rPr>
          <w:rFonts w:ascii="Aptos" w:hAnsi="Aptos" w:cs="Segoe UI"/>
          <w:sz w:val="20"/>
          <w:szCs w:val="20"/>
        </w:rPr>
        <w:t xml:space="preserve">Η συμμετοχή στην Ενέργεια </w:t>
      </w:r>
      <w:r w:rsidRPr="002201D3">
        <w:rPr>
          <w:rFonts w:ascii="Aptos" w:hAnsi="Aptos" w:cs="Segoe UI"/>
          <w:b/>
          <w:bCs/>
          <w:sz w:val="20"/>
          <w:szCs w:val="20"/>
        </w:rPr>
        <w:t xml:space="preserve">20% </w:t>
      </w:r>
      <w:proofErr w:type="spellStart"/>
      <w:r w:rsidRPr="002201D3">
        <w:rPr>
          <w:rFonts w:ascii="Aptos" w:hAnsi="Aptos" w:cs="Segoe UI"/>
          <w:b/>
          <w:bCs/>
          <w:sz w:val="20"/>
          <w:szCs w:val="20"/>
        </w:rPr>
        <w:t>Go</w:t>
      </w:r>
      <w:proofErr w:type="spellEnd"/>
      <w:r w:rsidRPr="002201D3">
        <w:rPr>
          <w:rFonts w:ascii="Aptos" w:hAnsi="Aptos" w:cs="Segoe UI"/>
          <w:b/>
          <w:bCs/>
          <w:sz w:val="20"/>
          <w:szCs w:val="20"/>
        </w:rPr>
        <w:t xml:space="preserve"> For </w:t>
      </w:r>
      <w:proofErr w:type="spellStart"/>
      <w:r w:rsidRPr="002201D3">
        <w:rPr>
          <w:rFonts w:ascii="Aptos" w:hAnsi="Aptos" w:cs="Segoe UI"/>
          <w:b/>
          <w:bCs/>
          <w:sz w:val="20"/>
          <w:szCs w:val="20"/>
        </w:rPr>
        <w:t>More</w:t>
      </w:r>
      <w:proofErr w:type="spellEnd"/>
      <w:r w:rsidRPr="002201D3">
        <w:rPr>
          <w:rFonts w:ascii="Aptos" w:hAnsi="Aptos" w:cs="Segoe UI"/>
          <w:sz w:val="20"/>
          <w:szCs w:val="20"/>
        </w:rPr>
        <w:t xml:space="preserve"> προϋποθέτει και συνεπάγεται την ανεπιφύλακτη αποδοχή των ανωτέρω όρων, καθώς και των όρων του προγράμματος </w:t>
      </w:r>
      <w:r w:rsidRPr="002201D3">
        <w:rPr>
          <w:rFonts w:ascii="Aptos" w:hAnsi="Aptos" w:cs="Segoe UI"/>
          <w:b/>
          <w:bCs/>
          <w:sz w:val="20"/>
          <w:szCs w:val="20"/>
          <w:lang w:val="en-US"/>
        </w:rPr>
        <w:t>Go</w:t>
      </w:r>
      <w:r w:rsidRPr="002201D3">
        <w:rPr>
          <w:rFonts w:ascii="Aptos" w:hAnsi="Aptos" w:cs="Segoe UI"/>
          <w:b/>
          <w:bCs/>
          <w:sz w:val="20"/>
          <w:szCs w:val="20"/>
        </w:rPr>
        <w:t xml:space="preserve"> </w:t>
      </w:r>
      <w:r w:rsidRPr="002201D3">
        <w:rPr>
          <w:rFonts w:ascii="Aptos" w:hAnsi="Aptos" w:cs="Segoe UI"/>
          <w:b/>
          <w:bCs/>
          <w:sz w:val="20"/>
          <w:szCs w:val="20"/>
          <w:lang w:val="en-US"/>
        </w:rPr>
        <w:t>For</w:t>
      </w:r>
      <w:r w:rsidRPr="002201D3">
        <w:rPr>
          <w:rFonts w:ascii="Aptos" w:hAnsi="Aptos" w:cs="Segoe UI"/>
          <w:b/>
          <w:bCs/>
          <w:sz w:val="20"/>
          <w:szCs w:val="20"/>
        </w:rPr>
        <w:t xml:space="preserve"> </w:t>
      </w:r>
      <w:r w:rsidRPr="002201D3">
        <w:rPr>
          <w:rFonts w:ascii="Aptos" w:hAnsi="Aptos" w:cs="Segoe UI"/>
          <w:b/>
          <w:bCs/>
          <w:sz w:val="20"/>
          <w:szCs w:val="20"/>
          <w:lang w:val="en-US"/>
        </w:rPr>
        <w:t>More</w:t>
      </w:r>
      <w:r w:rsidRPr="002201D3">
        <w:rPr>
          <w:rFonts w:ascii="Aptos" w:hAnsi="Aptos" w:cs="Segoe UI"/>
          <w:sz w:val="20"/>
          <w:szCs w:val="20"/>
        </w:rPr>
        <w:t xml:space="preserve"> που έχουν αναρτηθεί στο διαδικτυακό τόπο </w:t>
      </w:r>
      <w:hyperlink r:id="rId13" w:history="1">
        <w:r w:rsidRPr="002201D3">
          <w:rPr>
            <w:rStyle w:val="Hyperlink"/>
            <w:rFonts w:ascii="Aptos" w:hAnsi="Aptos" w:cs="Segoe UI"/>
            <w:sz w:val="20"/>
            <w:szCs w:val="20"/>
          </w:rPr>
          <w:t>https://www.nbg.gr/el/go4more</w:t>
        </w:r>
      </w:hyperlink>
      <w:r w:rsidRPr="002201D3">
        <w:rPr>
          <w:rFonts w:ascii="Aptos" w:hAnsi="Aptos" w:cs="Segoe UI"/>
          <w:sz w:val="20"/>
          <w:szCs w:val="20"/>
        </w:rPr>
        <w:t>.</w:t>
      </w:r>
    </w:p>
    <w:p w14:paraId="69EF6A2B" w14:textId="77777777" w:rsidR="006B43C1" w:rsidRDefault="006B43C1" w:rsidP="006B43C1">
      <w:pPr>
        <w:spacing w:after="0" w:line="240" w:lineRule="auto"/>
        <w:jc w:val="both"/>
        <w:rPr>
          <w:rFonts w:ascii="Aptos" w:hAnsi="Aptos" w:cs="Segoe UI"/>
          <w:sz w:val="20"/>
          <w:szCs w:val="20"/>
        </w:rPr>
      </w:pPr>
    </w:p>
    <w:p w14:paraId="20C8D841" w14:textId="77777777" w:rsidR="006B43C1" w:rsidRPr="00AE717E" w:rsidRDefault="006B43C1" w:rsidP="006B43C1">
      <w:pPr>
        <w:spacing w:after="0" w:line="240" w:lineRule="auto"/>
        <w:jc w:val="both"/>
        <w:rPr>
          <w:rFonts w:ascii="Aptos" w:hAnsi="Aptos" w:cs="Segoe UI"/>
          <w:sz w:val="20"/>
          <w:szCs w:val="20"/>
        </w:rPr>
      </w:pPr>
    </w:p>
    <w:p w14:paraId="2996D137" w14:textId="77777777" w:rsidR="00EF6C7A" w:rsidRDefault="00EF6C7A"/>
    <w:sectPr w:rsidR="00EF6C7A" w:rsidSect="006B43C1">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DF25" w14:textId="77777777" w:rsidR="00EB131F" w:rsidRDefault="00EB131F">
      <w:pPr>
        <w:spacing w:after="0" w:line="240" w:lineRule="auto"/>
      </w:pPr>
      <w:r>
        <w:separator/>
      </w:r>
    </w:p>
  </w:endnote>
  <w:endnote w:type="continuationSeparator" w:id="0">
    <w:p w14:paraId="0C7E8D63" w14:textId="77777777" w:rsidR="00EB131F" w:rsidRDefault="00EB1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BBC0" w14:textId="77777777" w:rsidR="006B43C1" w:rsidRDefault="006B4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A518" w14:textId="77777777" w:rsidR="006B43C1" w:rsidRDefault="006B4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72A" w14:textId="77777777" w:rsidR="006B43C1" w:rsidRDefault="006B4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A4EB" w14:textId="77777777" w:rsidR="00EB131F" w:rsidRDefault="00EB131F">
      <w:pPr>
        <w:spacing w:after="0" w:line="240" w:lineRule="auto"/>
      </w:pPr>
      <w:r>
        <w:separator/>
      </w:r>
    </w:p>
  </w:footnote>
  <w:footnote w:type="continuationSeparator" w:id="0">
    <w:p w14:paraId="1D18C8A6" w14:textId="77777777" w:rsidR="00EB131F" w:rsidRDefault="00EB1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75C7" w14:textId="77777777" w:rsidR="006B43C1" w:rsidRDefault="006B4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B703" w14:textId="77777777" w:rsidR="006B43C1" w:rsidRDefault="006B4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D41C" w14:textId="77777777" w:rsidR="006B43C1" w:rsidRDefault="006B4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C62A0"/>
    <w:multiLevelType w:val="hybridMultilevel"/>
    <w:tmpl w:val="3AF8C8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8386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C1"/>
    <w:rsid w:val="000C1438"/>
    <w:rsid w:val="00176EDD"/>
    <w:rsid w:val="00200147"/>
    <w:rsid w:val="0022012F"/>
    <w:rsid w:val="002A095C"/>
    <w:rsid w:val="004E1EC6"/>
    <w:rsid w:val="006B43C1"/>
    <w:rsid w:val="00990663"/>
    <w:rsid w:val="009C32C3"/>
    <w:rsid w:val="00A61A28"/>
    <w:rsid w:val="00AD6466"/>
    <w:rsid w:val="00BA4C35"/>
    <w:rsid w:val="00C56D41"/>
    <w:rsid w:val="00C70593"/>
    <w:rsid w:val="00C84E47"/>
    <w:rsid w:val="00CF55D5"/>
    <w:rsid w:val="00E32628"/>
    <w:rsid w:val="00E62069"/>
    <w:rsid w:val="00EB131F"/>
    <w:rsid w:val="00EF6C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84D4"/>
  <w15:chartTrackingRefBased/>
  <w15:docId w15:val="{4118D0B9-165A-4BD7-B263-01CCF331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C1"/>
    <w:rPr>
      <w:kern w:val="0"/>
      <w14:ligatures w14:val="none"/>
    </w:rPr>
  </w:style>
  <w:style w:type="paragraph" w:styleId="Heading1">
    <w:name w:val="heading 1"/>
    <w:basedOn w:val="Normal"/>
    <w:next w:val="Normal"/>
    <w:link w:val="Heading1Char"/>
    <w:uiPriority w:val="9"/>
    <w:qFormat/>
    <w:rsid w:val="006B4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3C1"/>
    <w:rPr>
      <w:rFonts w:eastAsiaTheme="majorEastAsia" w:cstheme="majorBidi"/>
      <w:color w:val="272727" w:themeColor="text1" w:themeTint="D8"/>
    </w:rPr>
  </w:style>
  <w:style w:type="paragraph" w:styleId="Title">
    <w:name w:val="Title"/>
    <w:basedOn w:val="Normal"/>
    <w:next w:val="Normal"/>
    <w:link w:val="TitleChar"/>
    <w:uiPriority w:val="10"/>
    <w:qFormat/>
    <w:rsid w:val="006B4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3C1"/>
    <w:pPr>
      <w:spacing w:before="160"/>
      <w:jc w:val="center"/>
    </w:pPr>
    <w:rPr>
      <w:i/>
      <w:iCs/>
      <w:color w:val="404040" w:themeColor="text1" w:themeTint="BF"/>
    </w:rPr>
  </w:style>
  <w:style w:type="character" w:customStyle="1" w:styleId="QuoteChar">
    <w:name w:val="Quote Char"/>
    <w:basedOn w:val="DefaultParagraphFont"/>
    <w:link w:val="Quote"/>
    <w:uiPriority w:val="29"/>
    <w:rsid w:val="006B43C1"/>
    <w:rPr>
      <w:i/>
      <w:iCs/>
      <w:color w:val="404040" w:themeColor="text1" w:themeTint="BF"/>
    </w:rPr>
  </w:style>
  <w:style w:type="paragraph" w:styleId="ListParagraph">
    <w:name w:val="List Paragraph"/>
    <w:basedOn w:val="Normal"/>
    <w:uiPriority w:val="34"/>
    <w:qFormat/>
    <w:rsid w:val="006B43C1"/>
    <w:pPr>
      <w:ind w:left="720"/>
      <w:contextualSpacing/>
    </w:pPr>
  </w:style>
  <w:style w:type="character" w:styleId="IntenseEmphasis">
    <w:name w:val="Intense Emphasis"/>
    <w:basedOn w:val="DefaultParagraphFont"/>
    <w:uiPriority w:val="21"/>
    <w:qFormat/>
    <w:rsid w:val="006B43C1"/>
    <w:rPr>
      <w:i/>
      <w:iCs/>
      <w:color w:val="0F4761" w:themeColor="accent1" w:themeShade="BF"/>
    </w:rPr>
  </w:style>
  <w:style w:type="paragraph" w:styleId="IntenseQuote">
    <w:name w:val="Intense Quote"/>
    <w:basedOn w:val="Normal"/>
    <w:next w:val="Normal"/>
    <w:link w:val="IntenseQuoteChar"/>
    <w:uiPriority w:val="30"/>
    <w:qFormat/>
    <w:rsid w:val="006B4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3C1"/>
    <w:rPr>
      <w:i/>
      <w:iCs/>
      <w:color w:val="0F4761" w:themeColor="accent1" w:themeShade="BF"/>
    </w:rPr>
  </w:style>
  <w:style w:type="character" w:styleId="IntenseReference">
    <w:name w:val="Intense Reference"/>
    <w:basedOn w:val="DefaultParagraphFont"/>
    <w:uiPriority w:val="32"/>
    <w:qFormat/>
    <w:rsid w:val="006B43C1"/>
    <w:rPr>
      <w:b/>
      <w:bCs/>
      <w:smallCaps/>
      <w:color w:val="0F4761" w:themeColor="accent1" w:themeShade="BF"/>
      <w:spacing w:val="5"/>
    </w:rPr>
  </w:style>
  <w:style w:type="character" w:styleId="Hyperlink">
    <w:name w:val="Hyperlink"/>
    <w:basedOn w:val="DefaultParagraphFont"/>
    <w:uiPriority w:val="99"/>
    <w:unhideWhenUsed/>
    <w:rsid w:val="006B43C1"/>
    <w:rPr>
      <w:color w:val="467886" w:themeColor="hyperlink"/>
      <w:u w:val="single"/>
    </w:rPr>
  </w:style>
  <w:style w:type="paragraph" w:styleId="Header">
    <w:name w:val="header"/>
    <w:basedOn w:val="Normal"/>
    <w:link w:val="HeaderChar"/>
    <w:uiPriority w:val="99"/>
    <w:unhideWhenUsed/>
    <w:rsid w:val="006B43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43C1"/>
    <w:rPr>
      <w:kern w:val="0"/>
      <w14:ligatures w14:val="none"/>
    </w:rPr>
  </w:style>
  <w:style w:type="paragraph" w:styleId="Footer">
    <w:name w:val="footer"/>
    <w:basedOn w:val="Normal"/>
    <w:link w:val="FooterChar"/>
    <w:uiPriority w:val="99"/>
    <w:unhideWhenUsed/>
    <w:rsid w:val="006B43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43C1"/>
    <w:rPr>
      <w:kern w:val="0"/>
      <w14:ligatures w14:val="none"/>
    </w:rPr>
  </w:style>
  <w:style w:type="character" w:styleId="CommentReference">
    <w:name w:val="annotation reference"/>
    <w:basedOn w:val="DefaultParagraphFont"/>
    <w:uiPriority w:val="99"/>
    <w:semiHidden/>
    <w:unhideWhenUsed/>
    <w:rsid w:val="00BA4C35"/>
    <w:rPr>
      <w:sz w:val="16"/>
      <w:szCs w:val="16"/>
    </w:rPr>
  </w:style>
  <w:style w:type="paragraph" w:styleId="CommentText">
    <w:name w:val="annotation text"/>
    <w:basedOn w:val="Normal"/>
    <w:link w:val="CommentTextChar"/>
    <w:uiPriority w:val="99"/>
    <w:unhideWhenUsed/>
    <w:rsid w:val="00BA4C35"/>
    <w:pPr>
      <w:spacing w:line="240" w:lineRule="auto"/>
    </w:pPr>
    <w:rPr>
      <w:sz w:val="20"/>
      <w:szCs w:val="20"/>
    </w:rPr>
  </w:style>
  <w:style w:type="character" w:customStyle="1" w:styleId="CommentTextChar">
    <w:name w:val="Comment Text Char"/>
    <w:basedOn w:val="DefaultParagraphFont"/>
    <w:link w:val="CommentText"/>
    <w:uiPriority w:val="99"/>
    <w:rsid w:val="00BA4C3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4C35"/>
    <w:rPr>
      <w:b/>
      <w:bCs/>
    </w:rPr>
  </w:style>
  <w:style w:type="character" w:customStyle="1" w:styleId="CommentSubjectChar">
    <w:name w:val="Comment Subject Char"/>
    <w:basedOn w:val="CommentTextChar"/>
    <w:link w:val="CommentSubject"/>
    <w:uiPriority w:val="99"/>
    <w:semiHidden/>
    <w:rsid w:val="00BA4C35"/>
    <w:rPr>
      <w:b/>
      <w:bCs/>
      <w:kern w:val="0"/>
      <w:sz w:val="20"/>
      <w:szCs w:val="20"/>
      <w14:ligatures w14:val="none"/>
    </w:rPr>
  </w:style>
  <w:style w:type="character" w:styleId="UnresolvedMention">
    <w:name w:val="Unresolved Mention"/>
    <w:basedOn w:val="DefaultParagraphFont"/>
    <w:uiPriority w:val="99"/>
    <w:semiHidden/>
    <w:unhideWhenUsed/>
    <w:rsid w:val="004E1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bg.gr/el/go4mor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nbg.gr/el/go4mor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isio.gr/list/klima-spitiou/klimatismo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laisio.gr/category/mikres-oikiakes-siskev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laisio.gr/category/megales-oikiakes-siskev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4802</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NBG_OFFICE_X64_NEW</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ΣΟΛΩΜΟΥ ΓΕΩΡΓΙΑ ΜΥΡΤΩ</dc:creator>
  <cp:keywords/>
  <dc:description/>
  <cp:lastModifiedBy>ΚΩΣΤΟΥΛΑ ΕΙΡΗΝΗ</cp:lastModifiedBy>
  <cp:revision>2</cp:revision>
  <dcterms:created xsi:type="dcterms:W3CDTF">2026-02-24T13:03:00Z</dcterms:created>
  <dcterms:modified xsi:type="dcterms:W3CDTF">2026-02-24T13:03:00Z</dcterms:modified>
</cp:coreProperties>
</file>